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8CEE37" w14:textId="77777777" w:rsidR="00D97126" w:rsidRPr="00B37711" w:rsidRDefault="00D97126" w:rsidP="00D97126">
      <w:pPr>
        <w:spacing w:line="240" w:lineRule="atLeast"/>
        <w:jc w:val="center"/>
        <w:rPr>
          <w:rFonts w:ascii="Times New Roman" w:eastAsia="標楷體" w:hAnsi="Times New Roman"/>
          <w:b/>
          <w:color w:val="000000" w:themeColor="text1"/>
          <w:sz w:val="56"/>
          <w:szCs w:val="56"/>
        </w:rPr>
      </w:pPr>
      <w:r w:rsidRPr="00B37711">
        <w:rPr>
          <w:rFonts w:ascii="Times New Roman" w:eastAsia="標楷體" w:hAnsi="Times New Roman"/>
          <w:b/>
          <w:color w:val="000000" w:themeColor="text1"/>
          <w:sz w:val="56"/>
          <w:szCs w:val="56"/>
        </w:rPr>
        <w:t>科技部記者會新聞資料</w:t>
      </w:r>
    </w:p>
    <w:p w14:paraId="389B7611" w14:textId="77777777" w:rsidR="00D97126" w:rsidRPr="00B37711" w:rsidRDefault="00D97126" w:rsidP="00D97126">
      <w:pPr>
        <w:spacing w:line="480" w:lineRule="exact"/>
        <w:jc w:val="center"/>
        <w:rPr>
          <w:rFonts w:ascii="Times New Roman" w:eastAsia="標楷體" w:hAnsi="Times New Roman"/>
          <w:b/>
          <w:color w:val="000000" w:themeColor="text1"/>
          <w:sz w:val="56"/>
          <w:szCs w:val="56"/>
        </w:rPr>
      </w:pPr>
    </w:p>
    <w:p w14:paraId="3F0D4BF5" w14:textId="77777777" w:rsidR="00D97126" w:rsidRPr="00B37711" w:rsidRDefault="00D97126" w:rsidP="00D97126">
      <w:pPr>
        <w:spacing w:line="480" w:lineRule="exact"/>
        <w:jc w:val="both"/>
        <w:rPr>
          <w:rFonts w:ascii="Times New Roman" w:eastAsia="標楷體" w:hAnsi="Times New Roman"/>
          <w:b/>
          <w:color w:val="000000" w:themeColor="text1"/>
          <w:sz w:val="28"/>
          <w:szCs w:val="28"/>
        </w:rPr>
      </w:pPr>
    </w:p>
    <w:p w14:paraId="7C27D16A" w14:textId="77777777" w:rsidR="00D97126" w:rsidRPr="00B37711" w:rsidRDefault="00D97126" w:rsidP="00D97126">
      <w:pPr>
        <w:spacing w:line="480" w:lineRule="exact"/>
        <w:jc w:val="both"/>
        <w:rPr>
          <w:rFonts w:ascii="Times New Roman" w:eastAsia="標楷體" w:hAnsi="Times New Roman"/>
          <w:b/>
          <w:color w:val="000000" w:themeColor="text1"/>
          <w:sz w:val="28"/>
          <w:szCs w:val="28"/>
        </w:rPr>
      </w:pPr>
    </w:p>
    <w:p w14:paraId="1E99C06D" w14:textId="77777777" w:rsidR="00D97126" w:rsidRPr="00B37711" w:rsidRDefault="00D97126" w:rsidP="00D97126">
      <w:pPr>
        <w:spacing w:line="480" w:lineRule="exact"/>
        <w:jc w:val="both"/>
        <w:rPr>
          <w:rFonts w:ascii="Times New Roman" w:eastAsia="標楷體" w:hAnsi="Times New Roman"/>
          <w:b/>
          <w:color w:val="000000" w:themeColor="text1"/>
          <w:sz w:val="28"/>
          <w:szCs w:val="28"/>
        </w:rPr>
      </w:pPr>
    </w:p>
    <w:p w14:paraId="0B77E540" w14:textId="77777777" w:rsidR="00D97126" w:rsidRPr="00B37711" w:rsidRDefault="00D97126" w:rsidP="00D97126">
      <w:pPr>
        <w:spacing w:line="480" w:lineRule="exact"/>
        <w:jc w:val="center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11A27EF3" w14:textId="77777777" w:rsidR="00D97126" w:rsidRPr="00B37711" w:rsidRDefault="00D97126" w:rsidP="00D97126">
      <w:pPr>
        <w:spacing w:line="480" w:lineRule="exact"/>
        <w:jc w:val="center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21ECFAAF" w14:textId="77777777" w:rsidR="00D97126" w:rsidRPr="00B37711" w:rsidRDefault="00871A26" w:rsidP="00AE45FD">
      <w:pPr>
        <w:spacing w:line="600" w:lineRule="exact"/>
        <w:jc w:val="center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B37711">
        <w:rPr>
          <w:rFonts w:ascii="Times New Roman" w:eastAsia="標楷體" w:hAnsi="Times New Roman" w:hint="eastAsia"/>
          <w:b/>
          <w:bCs/>
          <w:color w:val="000000" w:themeColor="text1"/>
          <w:sz w:val="48"/>
          <w:szCs w:val="48"/>
        </w:rPr>
        <w:t>超越『摩爾定律』的</w:t>
      </w:r>
      <w:r w:rsidR="009E301D">
        <w:rPr>
          <w:rFonts w:ascii="Times New Roman" w:eastAsia="標楷體" w:hAnsi="Times New Roman" w:hint="eastAsia"/>
          <w:b/>
          <w:bCs/>
          <w:color w:val="000000" w:themeColor="text1"/>
          <w:sz w:val="48"/>
          <w:szCs w:val="48"/>
        </w:rPr>
        <w:t>單原子</w:t>
      </w:r>
      <w:r w:rsidR="00415038" w:rsidRPr="00415038">
        <w:rPr>
          <w:rFonts w:ascii="Times New Roman" w:eastAsia="標楷體" w:hAnsi="Times New Roman" w:hint="eastAsia"/>
          <w:b/>
          <w:bCs/>
          <w:color w:val="000000" w:themeColor="text1"/>
          <w:sz w:val="48"/>
          <w:szCs w:val="48"/>
        </w:rPr>
        <w:t>層二極體</w:t>
      </w:r>
    </w:p>
    <w:p w14:paraId="1B59CD37" w14:textId="77777777" w:rsidR="00D97126" w:rsidRPr="00B37711" w:rsidRDefault="00D97126" w:rsidP="00D97126">
      <w:pPr>
        <w:spacing w:line="480" w:lineRule="exact"/>
        <w:jc w:val="center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5F226EF3" w14:textId="77777777" w:rsidR="00D97126" w:rsidRPr="00B37711" w:rsidRDefault="00D97126" w:rsidP="00D97126">
      <w:pPr>
        <w:spacing w:line="480" w:lineRule="exact"/>
        <w:jc w:val="center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4707546B" w14:textId="77777777" w:rsidR="00D97126" w:rsidRPr="00B37711" w:rsidRDefault="00D97126" w:rsidP="00D97126">
      <w:pPr>
        <w:spacing w:line="480" w:lineRule="exact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7F3E552C" w14:textId="77777777" w:rsidR="00D97126" w:rsidRPr="00B37711" w:rsidRDefault="00D97126" w:rsidP="00D97126">
      <w:pPr>
        <w:spacing w:line="480" w:lineRule="exact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1556840E" w14:textId="77777777" w:rsidR="00D97126" w:rsidRPr="00B37711" w:rsidRDefault="00D97126" w:rsidP="00D97126">
      <w:pPr>
        <w:spacing w:line="480" w:lineRule="exact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3314C55C" w14:textId="77777777" w:rsidR="00D97126" w:rsidRPr="00B37711" w:rsidRDefault="00D97126" w:rsidP="00D97126">
      <w:pPr>
        <w:spacing w:line="480" w:lineRule="exact"/>
        <w:ind w:firstLineChars="618" w:firstLine="1730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3EE41DB5" w14:textId="56B44E32" w:rsidR="00D97126" w:rsidRPr="00B37711" w:rsidRDefault="00D97126" w:rsidP="00AE45FD">
      <w:pPr>
        <w:spacing w:beforeLines="50" w:before="180" w:afterLines="50" w:after="180" w:line="540" w:lineRule="exact"/>
        <w:ind w:left="480" w:firstLine="480"/>
        <w:jc w:val="both"/>
        <w:rPr>
          <w:rFonts w:ascii="Times New Roman" w:eastAsia="標楷體" w:hAnsi="Times New Roman"/>
          <w:b/>
          <w:color w:val="000000" w:themeColor="text1"/>
          <w:sz w:val="48"/>
          <w:szCs w:val="48"/>
        </w:rPr>
      </w:pPr>
      <w:r w:rsidRPr="00B37711">
        <w:rPr>
          <w:rFonts w:ascii="Times New Roman" w:eastAsia="標楷體" w:hAnsi="Times New Roman"/>
          <w:b/>
          <w:color w:val="000000" w:themeColor="text1"/>
          <w:sz w:val="48"/>
          <w:szCs w:val="48"/>
        </w:rPr>
        <w:t>主持人：</w:t>
      </w:r>
      <w:r w:rsidR="000354DE">
        <w:rPr>
          <w:rFonts w:ascii="Times New Roman" w:eastAsia="標楷體" w:hAnsi="Times New Roman" w:hint="eastAsia"/>
          <w:b/>
          <w:color w:val="000000" w:themeColor="text1"/>
          <w:sz w:val="48"/>
          <w:szCs w:val="48"/>
        </w:rPr>
        <w:t>科技部鄒幼涵常</w:t>
      </w:r>
      <w:r w:rsidRPr="00B37711">
        <w:rPr>
          <w:rFonts w:ascii="Times New Roman" w:eastAsia="標楷體" w:hAnsi="Times New Roman"/>
          <w:b/>
          <w:color w:val="000000" w:themeColor="text1"/>
          <w:sz w:val="48"/>
          <w:szCs w:val="48"/>
        </w:rPr>
        <w:t>務次長</w:t>
      </w:r>
    </w:p>
    <w:p w14:paraId="404884CB" w14:textId="77777777" w:rsidR="000354DE" w:rsidRDefault="00D97126" w:rsidP="000354DE">
      <w:pPr>
        <w:spacing w:beforeLines="50" w:before="180" w:afterLines="50" w:after="180" w:line="540" w:lineRule="exact"/>
        <w:ind w:left="480" w:firstLine="480"/>
        <w:jc w:val="both"/>
        <w:rPr>
          <w:rFonts w:ascii="Times New Roman" w:eastAsia="標楷體" w:hAnsi="Times New Roman" w:hint="eastAsia"/>
          <w:b/>
          <w:bCs/>
          <w:color w:val="000000" w:themeColor="text1"/>
          <w:sz w:val="48"/>
          <w:szCs w:val="48"/>
        </w:rPr>
      </w:pPr>
      <w:r w:rsidRPr="00B37711">
        <w:rPr>
          <w:rFonts w:ascii="Times New Roman" w:eastAsia="標楷體" w:hAnsi="Times New Roman"/>
          <w:b/>
          <w:color w:val="000000" w:themeColor="text1"/>
          <w:sz w:val="48"/>
          <w:szCs w:val="48"/>
        </w:rPr>
        <w:t>報告人：</w:t>
      </w:r>
      <w:r w:rsidR="00AE45FD" w:rsidRPr="00B37711">
        <w:rPr>
          <w:rFonts w:ascii="Times New Roman" w:eastAsia="標楷體" w:hAnsi="Times New Roman" w:hint="eastAsia"/>
          <w:b/>
          <w:bCs/>
          <w:color w:val="000000" w:themeColor="text1"/>
          <w:sz w:val="48"/>
          <w:szCs w:val="48"/>
        </w:rPr>
        <w:t>國立</w:t>
      </w:r>
      <w:r w:rsidR="00871A26" w:rsidRPr="00B37711">
        <w:rPr>
          <w:rFonts w:ascii="Times New Roman" w:eastAsia="標楷體" w:hAnsi="Times New Roman" w:hint="eastAsia"/>
          <w:b/>
          <w:bCs/>
          <w:color w:val="000000" w:themeColor="text1"/>
          <w:sz w:val="48"/>
          <w:szCs w:val="48"/>
        </w:rPr>
        <w:t>成功</w:t>
      </w:r>
      <w:r w:rsidRPr="00B37711">
        <w:rPr>
          <w:rFonts w:ascii="Times New Roman" w:eastAsia="標楷體" w:hAnsi="Times New Roman"/>
          <w:b/>
          <w:bCs/>
          <w:color w:val="000000" w:themeColor="text1"/>
          <w:sz w:val="48"/>
          <w:szCs w:val="48"/>
        </w:rPr>
        <w:t>大學</w:t>
      </w:r>
      <w:r w:rsidR="00871A26" w:rsidRPr="00B37711">
        <w:rPr>
          <w:rFonts w:ascii="Times New Roman" w:eastAsia="標楷體" w:hAnsi="Times New Roman" w:hint="eastAsia"/>
          <w:b/>
          <w:bCs/>
          <w:color w:val="000000" w:themeColor="text1"/>
          <w:sz w:val="48"/>
          <w:szCs w:val="48"/>
        </w:rPr>
        <w:t>物理</w:t>
      </w:r>
      <w:r w:rsidRPr="00B37711">
        <w:rPr>
          <w:rFonts w:ascii="Times New Roman" w:eastAsia="標楷體" w:hAnsi="Times New Roman"/>
          <w:b/>
          <w:bCs/>
          <w:color w:val="000000" w:themeColor="text1"/>
          <w:sz w:val="48"/>
          <w:szCs w:val="48"/>
        </w:rPr>
        <w:t>系</w:t>
      </w:r>
    </w:p>
    <w:p w14:paraId="55C98B64" w14:textId="391B3CF5" w:rsidR="00D97126" w:rsidRPr="000354DE" w:rsidRDefault="000354DE" w:rsidP="000354DE">
      <w:pPr>
        <w:spacing w:beforeLines="50" w:before="180" w:afterLines="50" w:after="180" w:line="540" w:lineRule="exact"/>
        <w:ind w:leftChars="1225" w:left="2940"/>
        <w:jc w:val="both"/>
        <w:rPr>
          <w:rFonts w:ascii="Times New Roman" w:eastAsia="標楷體" w:hAnsi="Times New Roman"/>
          <w:color w:val="000000" w:themeColor="text1"/>
          <w:sz w:val="48"/>
          <w:szCs w:val="48"/>
        </w:rPr>
      </w:pPr>
      <w:r w:rsidRPr="00B37711">
        <w:rPr>
          <w:rFonts w:ascii="Times New Roman" w:eastAsia="標楷體" w:hAnsi="Times New Roman" w:hint="eastAsia"/>
          <w:b/>
          <w:color w:val="000000" w:themeColor="text1"/>
          <w:sz w:val="48"/>
          <w:szCs w:val="48"/>
        </w:rPr>
        <w:t>吳忠霖</w:t>
      </w:r>
      <w:r w:rsidRPr="00B37711">
        <w:rPr>
          <w:rFonts w:ascii="Times New Roman" w:eastAsia="標楷體" w:hAnsi="Times New Roman"/>
          <w:b/>
          <w:color w:val="000000" w:themeColor="text1"/>
          <w:sz w:val="48"/>
          <w:szCs w:val="48"/>
        </w:rPr>
        <w:t>教授</w:t>
      </w:r>
    </w:p>
    <w:p w14:paraId="2FF54BE1" w14:textId="77777777" w:rsidR="00D97126" w:rsidRPr="00B37711" w:rsidRDefault="00D97126" w:rsidP="00D97126">
      <w:pPr>
        <w:spacing w:line="480" w:lineRule="exact"/>
        <w:ind w:firstLineChars="1157" w:firstLine="5554"/>
        <w:jc w:val="both"/>
        <w:rPr>
          <w:rFonts w:ascii="Times New Roman" w:eastAsia="標楷體" w:hAnsi="Times New Roman"/>
          <w:color w:val="000000" w:themeColor="text1"/>
          <w:sz w:val="48"/>
          <w:szCs w:val="48"/>
        </w:rPr>
      </w:pPr>
    </w:p>
    <w:p w14:paraId="706CB454" w14:textId="77777777" w:rsidR="00D97126" w:rsidRPr="00B37711" w:rsidRDefault="00D97126" w:rsidP="00D97126">
      <w:pPr>
        <w:spacing w:line="480" w:lineRule="exact"/>
        <w:ind w:firstLineChars="1157" w:firstLine="5554"/>
        <w:jc w:val="both"/>
        <w:rPr>
          <w:rFonts w:ascii="Times New Roman" w:eastAsia="標楷體" w:hAnsi="Times New Roman"/>
          <w:color w:val="000000" w:themeColor="text1"/>
          <w:sz w:val="48"/>
          <w:szCs w:val="48"/>
        </w:rPr>
      </w:pPr>
    </w:p>
    <w:p w14:paraId="154EE032" w14:textId="77777777" w:rsidR="00AE45FD" w:rsidRPr="00B37711" w:rsidRDefault="00AE45FD" w:rsidP="00D97126">
      <w:pPr>
        <w:spacing w:line="480" w:lineRule="exact"/>
        <w:ind w:firstLineChars="1157" w:firstLine="5554"/>
        <w:jc w:val="both"/>
        <w:rPr>
          <w:rFonts w:ascii="Times New Roman" w:eastAsia="標楷體" w:hAnsi="Times New Roman"/>
          <w:color w:val="000000" w:themeColor="text1"/>
          <w:sz w:val="48"/>
          <w:szCs w:val="48"/>
        </w:rPr>
      </w:pPr>
    </w:p>
    <w:p w14:paraId="0DFBA460" w14:textId="77777777" w:rsidR="00AE45FD" w:rsidRPr="00B37711" w:rsidRDefault="00AE45FD" w:rsidP="00D97126">
      <w:pPr>
        <w:spacing w:line="480" w:lineRule="exact"/>
        <w:ind w:firstLineChars="1157" w:firstLine="5554"/>
        <w:jc w:val="both"/>
        <w:rPr>
          <w:rFonts w:ascii="Times New Roman" w:eastAsia="標楷體" w:hAnsi="Times New Roman"/>
          <w:color w:val="000000" w:themeColor="text1"/>
          <w:sz w:val="48"/>
          <w:szCs w:val="48"/>
        </w:rPr>
      </w:pPr>
    </w:p>
    <w:p w14:paraId="09DDB1EC" w14:textId="77777777" w:rsidR="00D97126" w:rsidRPr="00B37711" w:rsidRDefault="00D97126" w:rsidP="00D97126">
      <w:pPr>
        <w:spacing w:line="480" w:lineRule="exact"/>
        <w:ind w:firstLine="480"/>
        <w:jc w:val="both"/>
        <w:rPr>
          <w:rFonts w:ascii="Times New Roman" w:eastAsia="標楷體" w:hAnsi="Times New Roman"/>
          <w:color w:val="000000" w:themeColor="text1"/>
          <w:sz w:val="48"/>
          <w:szCs w:val="48"/>
        </w:rPr>
      </w:pPr>
    </w:p>
    <w:p w14:paraId="18FF634F" w14:textId="77777777" w:rsidR="00182D21" w:rsidRPr="00B37711" w:rsidRDefault="00D97126" w:rsidP="00AE45FD">
      <w:pPr>
        <w:jc w:val="center"/>
        <w:rPr>
          <w:rFonts w:ascii="Times New Roman" w:eastAsia="標楷體" w:hAnsi="Times New Roman"/>
          <w:b/>
          <w:bCs/>
          <w:color w:val="000000" w:themeColor="text1"/>
          <w:sz w:val="44"/>
          <w:szCs w:val="48"/>
        </w:rPr>
        <w:sectPr w:rsidR="00182D21" w:rsidRPr="00B37711" w:rsidSect="00226AEE">
          <w:footerReference w:type="default" r:id="rId8"/>
          <w:pgSz w:w="11906" w:h="16838"/>
          <w:pgMar w:top="1440" w:right="1274" w:bottom="1440" w:left="1276" w:header="851" w:footer="992" w:gutter="0"/>
          <w:cols w:space="425"/>
          <w:docGrid w:type="lines" w:linePitch="360"/>
        </w:sectPr>
      </w:pPr>
      <w:r w:rsidRPr="00B37711">
        <w:rPr>
          <w:rFonts w:ascii="Times New Roman" w:eastAsia="標楷體" w:hAnsi="Times New Roman"/>
          <w:b/>
          <w:color w:val="000000" w:themeColor="text1"/>
          <w:sz w:val="44"/>
          <w:szCs w:val="48"/>
        </w:rPr>
        <w:t>中華民國</w:t>
      </w:r>
      <w:r w:rsidRPr="00B37711">
        <w:rPr>
          <w:rFonts w:ascii="Times New Roman" w:eastAsia="標楷體" w:hAnsi="Times New Roman"/>
          <w:b/>
          <w:color w:val="000000" w:themeColor="text1"/>
          <w:sz w:val="44"/>
          <w:szCs w:val="48"/>
        </w:rPr>
        <w:t>10</w:t>
      </w:r>
      <w:r w:rsidR="008543CA" w:rsidRPr="00B37711">
        <w:rPr>
          <w:rFonts w:ascii="Times New Roman" w:eastAsia="標楷體" w:hAnsi="Times New Roman"/>
          <w:b/>
          <w:color w:val="000000" w:themeColor="text1"/>
          <w:sz w:val="44"/>
          <w:szCs w:val="48"/>
        </w:rPr>
        <w:t>7</w:t>
      </w:r>
      <w:r w:rsidRPr="00B37711">
        <w:rPr>
          <w:rFonts w:ascii="Times New Roman" w:eastAsia="標楷體" w:hAnsi="Times New Roman"/>
          <w:b/>
          <w:color w:val="000000" w:themeColor="text1"/>
          <w:sz w:val="44"/>
          <w:szCs w:val="48"/>
        </w:rPr>
        <w:t>年</w:t>
      </w:r>
      <w:r w:rsidR="00DB41AA">
        <w:rPr>
          <w:rFonts w:ascii="Times New Roman" w:eastAsia="標楷體" w:hAnsi="Times New Roman"/>
          <w:b/>
          <w:color w:val="000000" w:themeColor="text1"/>
          <w:sz w:val="44"/>
          <w:szCs w:val="48"/>
        </w:rPr>
        <w:t>11</w:t>
      </w:r>
      <w:r w:rsidRPr="00B37711">
        <w:rPr>
          <w:rFonts w:ascii="Times New Roman" w:eastAsia="標楷體" w:hAnsi="Times New Roman" w:hint="eastAsia"/>
          <w:b/>
          <w:bCs/>
          <w:color w:val="000000" w:themeColor="text1"/>
          <w:sz w:val="44"/>
          <w:szCs w:val="48"/>
        </w:rPr>
        <w:t>月</w:t>
      </w:r>
      <w:r w:rsidR="00CD5E2F">
        <w:rPr>
          <w:rFonts w:ascii="Times New Roman" w:eastAsia="標楷體" w:hAnsi="Times New Roman" w:hint="eastAsia"/>
          <w:b/>
          <w:bCs/>
          <w:color w:val="000000" w:themeColor="text1"/>
          <w:sz w:val="44"/>
          <w:szCs w:val="48"/>
        </w:rPr>
        <w:t>21</w:t>
      </w:r>
      <w:r w:rsidRPr="00B37711">
        <w:rPr>
          <w:rFonts w:ascii="Times New Roman" w:eastAsia="標楷體" w:hAnsi="Times New Roman"/>
          <w:b/>
          <w:bCs/>
          <w:color w:val="000000" w:themeColor="text1"/>
          <w:sz w:val="44"/>
          <w:szCs w:val="48"/>
        </w:rPr>
        <w:t>日</w:t>
      </w:r>
    </w:p>
    <w:p w14:paraId="1891867F" w14:textId="77777777" w:rsidR="00226AEE" w:rsidRPr="00B37711" w:rsidRDefault="00226AEE" w:rsidP="008C2464">
      <w:pPr>
        <w:widowControl/>
        <w:jc w:val="center"/>
        <w:rPr>
          <w:rFonts w:ascii="Times New Roman" w:eastAsia="標楷體" w:hAnsi="Times New Roman"/>
          <w:b/>
          <w:bCs/>
          <w:color w:val="000000" w:themeColor="text1"/>
          <w:sz w:val="36"/>
          <w:szCs w:val="28"/>
          <w:lang w:val="zh-TW"/>
        </w:rPr>
      </w:pPr>
      <w:r w:rsidRPr="00B37711">
        <w:rPr>
          <w:rFonts w:ascii="Times New Roman" w:eastAsia="標楷體" w:hAnsi="Times New Roman"/>
          <w:b/>
          <w:bCs/>
          <w:color w:val="000000" w:themeColor="text1"/>
          <w:sz w:val="36"/>
          <w:szCs w:val="28"/>
          <w:lang w:val="zh-TW"/>
        </w:rPr>
        <w:lastRenderedPageBreak/>
        <w:t>科技部新聞稿</w:t>
      </w:r>
    </w:p>
    <w:p w14:paraId="21E183D7" w14:textId="77777777" w:rsidR="006E3EC9" w:rsidRPr="00B37711" w:rsidRDefault="00402CF9" w:rsidP="006E3EC9">
      <w:pPr>
        <w:spacing w:line="360" w:lineRule="auto"/>
        <w:jc w:val="center"/>
        <w:rPr>
          <w:rFonts w:ascii="Times New Roman" w:eastAsia="標楷體" w:hAnsi="Times New Roman"/>
          <w:b/>
          <w:color w:val="000000" w:themeColor="text1"/>
          <w:sz w:val="36"/>
          <w:szCs w:val="32"/>
        </w:rPr>
      </w:pPr>
      <w:r w:rsidRPr="00B37711">
        <w:rPr>
          <w:rFonts w:ascii="Times New Roman" w:eastAsia="標楷體" w:hAnsi="Times New Roman" w:hint="eastAsia"/>
          <w:b/>
          <w:color w:val="000000" w:themeColor="text1"/>
          <w:sz w:val="36"/>
          <w:szCs w:val="32"/>
        </w:rPr>
        <w:t>超越『摩爾定律』的單</w:t>
      </w:r>
      <w:r w:rsidR="0040403B">
        <w:rPr>
          <w:rFonts w:ascii="Times New Roman" w:eastAsia="標楷體" w:hAnsi="Times New Roman" w:hint="eastAsia"/>
          <w:b/>
          <w:color w:val="000000" w:themeColor="text1"/>
          <w:sz w:val="36"/>
          <w:szCs w:val="32"/>
        </w:rPr>
        <w:t>原子層</w:t>
      </w:r>
      <w:r w:rsidRPr="00B37711">
        <w:rPr>
          <w:rFonts w:ascii="Times New Roman" w:eastAsia="標楷體" w:hAnsi="Times New Roman" w:hint="eastAsia"/>
          <w:b/>
          <w:color w:val="000000" w:themeColor="text1"/>
          <w:sz w:val="36"/>
          <w:szCs w:val="32"/>
        </w:rPr>
        <w:t>二極體</w:t>
      </w:r>
    </w:p>
    <w:p w14:paraId="638B9071" w14:textId="73D94EEB" w:rsidR="00226AEE" w:rsidRPr="00B37711" w:rsidRDefault="000354DE" w:rsidP="008C2464">
      <w:pPr>
        <w:spacing w:line="440" w:lineRule="exact"/>
        <w:jc w:val="center"/>
        <w:rPr>
          <w:rFonts w:ascii="Times New Roman" w:eastAsia="標楷體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標楷體" w:hAnsi="Times New Roman" w:hint="eastAsia"/>
          <w:b/>
          <w:color w:val="000000" w:themeColor="text1"/>
          <w:sz w:val="32"/>
          <w:szCs w:val="32"/>
        </w:rPr>
        <w:t>我國</w:t>
      </w:r>
      <w:r w:rsidRPr="00B37711">
        <w:rPr>
          <w:rFonts w:ascii="Times New Roman" w:eastAsia="標楷體" w:hAnsi="Times New Roman" w:hint="eastAsia"/>
          <w:b/>
          <w:color w:val="000000" w:themeColor="text1"/>
          <w:sz w:val="32"/>
          <w:szCs w:val="32"/>
        </w:rPr>
        <w:t>物理團隊</w:t>
      </w:r>
      <w:r>
        <w:rPr>
          <w:rFonts w:ascii="Times New Roman" w:eastAsia="標楷體" w:hAnsi="Times New Roman" w:hint="eastAsia"/>
          <w:b/>
          <w:color w:val="000000" w:themeColor="text1"/>
          <w:sz w:val="32"/>
          <w:szCs w:val="32"/>
        </w:rPr>
        <w:t>亮眼</w:t>
      </w:r>
      <w:r w:rsidRPr="00B37711">
        <w:rPr>
          <w:rFonts w:ascii="Times New Roman" w:eastAsia="標楷體" w:hAnsi="Times New Roman" w:hint="eastAsia"/>
          <w:b/>
          <w:color w:val="000000" w:themeColor="text1"/>
          <w:sz w:val="32"/>
          <w:szCs w:val="32"/>
        </w:rPr>
        <w:t>成果</w:t>
      </w:r>
      <w:r w:rsidR="004B7CE8" w:rsidRPr="00B37711">
        <w:rPr>
          <w:rFonts w:ascii="Times New Roman" w:eastAsia="標楷體" w:hAnsi="Times New Roman" w:hint="eastAsia"/>
          <w:b/>
          <w:color w:val="000000" w:themeColor="text1"/>
          <w:sz w:val="32"/>
          <w:szCs w:val="32"/>
        </w:rPr>
        <w:t>榮登</w:t>
      </w:r>
      <w:r w:rsidR="00AE45FD" w:rsidRPr="00B37711">
        <w:rPr>
          <w:rFonts w:ascii="Times New Roman" w:eastAsia="標楷體" w:hAnsi="Times New Roman" w:hint="eastAsia"/>
          <w:b/>
          <w:color w:val="000000" w:themeColor="text1"/>
          <w:sz w:val="32"/>
          <w:szCs w:val="28"/>
        </w:rPr>
        <w:t>《</w:t>
      </w:r>
      <w:r w:rsidR="00402CF9" w:rsidRPr="00B37711">
        <w:rPr>
          <w:rFonts w:ascii="Times New Roman" w:eastAsia="標楷體" w:hAnsi="Times New Roman"/>
          <w:b/>
          <w:color w:val="000000" w:themeColor="text1"/>
          <w:sz w:val="32"/>
          <w:szCs w:val="28"/>
        </w:rPr>
        <w:t>Nature Communications</w:t>
      </w:r>
      <w:r w:rsidR="00AE45FD" w:rsidRPr="00B37711">
        <w:rPr>
          <w:rFonts w:ascii="Times New Roman" w:eastAsia="標楷體" w:hAnsi="Times New Roman" w:hint="eastAsia"/>
          <w:b/>
          <w:color w:val="000000" w:themeColor="text1"/>
          <w:sz w:val="32"/>
          <w:szCs w:val="32"/>
        </w:rPr>
        <w:t>》</w:t>
      </w:r>
      <w:r w:rsidR="004B7CE8" w:rsidRPr="00B37711">
        <w:rPr>
          <w:rFonts w:ascii="Times New Roman" w:eastAsia="標楷體" w:hAnsi="Times New Roman" w:hint="eastAsia"/>
          <w:b/>
          <w:color w:val="000000" w:themeColor="text1"/>
          <w:sz w:val="32"/>
          <w:szCs w:val="32"/>
        </w:rPr>
        <w:t>雜誌</w:t>
      </w:r>
    </w:p>
    <w:p w14:paraId="7C3127DF" w14:textId="77777777" w:rsidR="00226AEE" w:rsidRPr="00B37711" w:rsidRDefault="00226AEE" w:rsidP="000354DE">
      <w:pPr>
        <w:spacing w:before="240" w:line="400" w:lineRule="exact"/>
        <w:jc w:val="right"/>
        <w:rPr>
          <w:rFonts w:ascii="Times New Roman" w:eastAsia="標楷體" w:hAnsi="Times New Roman"/>
          <w:color w:val="000000" w:themeColor="text1"/>
        </w:rPr>
      </w:pPr>
      <w:r w:rsidRPr="00B37711">
        <w:rPr>
          <w:rFonts w:ascii="Times New Roman" w:eastAsia="標楷體" w:hAnsi="Times New Roman"/>
          <w:color w:val="000000" w:themeColor="text1"/>
        </w:rPr>
        <w:t>日期：</w:t>
      </w:r>
      <w:r w:rsidR="0091109F">
        <w:rPr>
          <w:rFonts w:ascii="Times New Roman" w:eastAsia="標楷體" w:hAnsi="Times New Roman" w:hint="eastAsia"/>
          <w:color w:val="000000" w:themeColor="text1"/>
          <w:sz w:val="28"/>
        </w:rPr>
        <w:t>107</w:t>
      </w:r>
      <w:r w:rsidRPr="00B37711">
        <w:rPr>
          <w:rFonts w:ascii="Times New Roman" w:eastAsia="標楷體" w:hAnsi="Times New Roman"/>
          <w:color w:val="000000" w:themeColor="text1"/>
        </w:rPr>
        <w:t>年</w:t>
      </w:r>
      <w:r w:rsidR="0091109F">
        <w:rPr>
          <w:rFonts w:ascii="Times New Roman" w:eastAsia="標楷體" w:hAnsi="Times New Roman" w:hint="eastAsia"/>
          <w:color w:val="000000" w:themeColor="text1"/>
          <w:sz w:val="28"/>
        </w:rPr>
        <w:t>11</w:t>
      </w:r>
      <w:r w:rsidRPr="00B37711">
        <w:rPr>
          <w:rFonts w:ascii="Times New Roman" w:eastAsia="標楷體" w:hAnsi="Times New Roman"/>
          <w:color w:val="000000" w:themeColor="text1"/>
        </w:rPr>
        <w:t>月</w:t>
      </w:r>
      <w:r w:rsidR="0091109F">
        <w:rPr>
          <w:rFonts w:ascii="Times New Roman" w:eastAsia="標楷體" w:hAnsi="Times New Roman" w:hint="eastAsia"/>
          <w:color w:val="000000" w:themeColor="text1"/>
        </w:rPr>
        <w:t>21</w:t>
      </w:r>
      <w:r w:rsidRPr="00B37711">
        <w:rPr>
          <w:rFonts w:ascii="Times New Roman" w:eastAsia="標楷體" w:hAnsi="Times New Roman"/>
          <w:color w:val="000000" w:themeColor="text1"/>
        </w:rPr>
        <w:t>日</w:t>
      </w:r>
    </w:p>
    <w:p w14:paraId="04D39AA4" w14:textId="77777777" w:rsidR="00226AEE" w:rsidRPr="00B37711" w:rsidRDefault="00226AEE" w:rsidP="00676F3D">
      <w:pPr>
        <w:spacing w:line="400" w:lineRule="exact"/>
        <w:jc w:val="right"/>
        <w:rPr>
          <w:rFonts w:ascii="Times New Roman" w:eastAsia="標楷體" w:hAnsi="Times New Roman"/>
          <w:color w:val="000000" w:themeColor="text1"/>
        </w:rPr>
      </w:pPr>
      <w:r w:rsidRPr="00B37711">
        <w:rPr>
          <w:rFonts w:ascii="Times New Roman" w:eastAsia="標楷體" w:hAnsi="Times New Roman"/>
          <w:color w:val="000000" w:themeColor="text1"/>
        </w:rPr>
        <w:t>發稿單位：</w:t>
      </w:r>
      <w:r w:rsidR="00D97126" w:rsidRPr="00B37711">
        <w:rPr>
          <w:rFonts w:ascii="Times New Roman" w:eastAsia="標楷體" w:hAnsi="Times New Roman" w:hint="eastAsia"/>
          <w:color w:val="000000" w:themeColor="text1"/>
        </w:rPr>
        <w:t>自然科學及永續研究發展司</w:t>
      </w:r>
    </w:p>
    <w:p w14:paraId="44E0262C" w14:textId="77777777" w:rsidR="00226AEE" w:rsidRPr="00B37711" w:rsidRDefault="00226AEE" w:rsidP="00676F3D">
      <w:pPr>
        <w:spacing w:line="400" w:lineRule="exact"/>
        <w:jc w:val="right"/>
        <w:rPr>
          <w:rFonts w:ascii="Times New Roman" w:eastAsia="標楷體" w:hAnsi="Times New Roman"/>
          <w:color w:val="000000" w:themeColor="text1"/>
        </w:rPr>
      </w:pPr>
      <w:r w:rsidRPr="00B37711">
        <w:rPr>
          <w:rFonts w:ascii="Times New Roman" w:eastAsia="標楷體" w:hAnsi="Times New Roman"/>
          <w:color w:val="000000" w:themeColor="text1"/>
        </w:rPr>
        <w:t>聯絡人：</w:t>
      </w:r>
      <w:r w:rsidR="0091109F">
        <w:rPr>
          <w:rFonts w:ascii="Times New Roman" w:eastAsia="標楷體" w:hAnsi="Times New Roman" w:hint="eastAsia"/>
          <w:color w:val="000000" w:themeColor="text1"/>
        </w:rPr>
        <w:t>陳錦威</w:t>
      </w:r>
      <w:r w:rsidR="00D97126" w:rsidRPr="00B37711">
        <w:rPr>
          <w:rFonts w:ascii="Times New Roman" w:eastAsia="標楷體" w:hAnsi="Times New Roman" w:hint="eastAsia"/>
          <w:color w:val="000000" w:themeColor="text1"/>
        </w:rPr>
        <w:t>助理研究員</w:t>
      </w:r>
    </w:p>
    <w:p w14:paraId="66254059" w14:textId="77777777" w:rsidR="00226AEE" w:rsidRPr="00B37711" w:rsidRDefault="00226AEE" w:rsidP="00676F3D">
      <w:pPr>
        <w:spacing w:line="400" w:lineRule="exact"/>
        <w:jc w:val="right"/>
        <w:rPr>
          <w:rFonts w:ascii="Times New Roman" w:eastAsia="標楷體" w:hAnsi="Times New Roman"/>
          <w:color w:val="000000" w:themeColor="text1"/>
        </w:rPr>
      </w:pPr>
      <w:r w:rsidRPr="00B37711">
        <w:rPr>
          <w:rFonts w:ascii="Times New Roman" w:eastAsia="標楷體" w:hAnsi="Times New Roman"/>
          <w:color w:val="000000" w:themeColor="text1"/>
        </w:rPr>
        <w:t>電話</w:t>
      </w:r>
      <w:r w:rsidRPr="00B37711">
        <w:rPr>
          <w:rFonts w:ascii="Times New Roman" w:eastAsia="標楷體" w:hAnsi="Times New Roman"/>
          <w:color w:val="000000" w:themeColor="text1"/>
        </w:rPr>
        <w:t>:02-2737</w:t>
      </w:r>
      <w:r w:rsidRPr="00B37711">
        <w:rPr>
          <w:rFonts w:ascii="Times New Roman" w:eastAsia="標楷體" w:hAnsi="Times New Roman" w:hint="eastAsia"/>
          <w:color w:val="000000" w:themeColor="text1"/>
        </w:rPr>
        <w:t>-</w:t>
      </w:r>
      <w:r w:rsidR="0091109F">
        <w:rPr>
          <w:rFonts w:ascii="Times New Roman" w:eastAsia="標楷體" w:hAnsi="Times New Roman" w:hint="eastAsia"/>
          <w:color w:val="000000" w:themeColor="text1"/>
        </w:rPr>
        <w:t>8070</w:t>
      </w:r>
    </w:p>
    <w:p w14:paraId="3E22726B" w14:textId="77777777" w:rsidR="00226AEE" w:rsidRPr="00B37711" w:rsidRDefault="00226AEE" w:rsidP="000354DE">
      <w:pPr>
        <w:wordWrap w:val="0"/>
        <w:spacing w:after="240" w:line="400" w:lineRule="exact"/>
        <w:jc w:val="right"/>
        <w:rPr>
          <w:rFonts w:ascii="Times New Roman" w:eastAsia="標楷體" w:hAnsi="Times New Roman"/>
          <w:color w:val="000000" w:themeColor="text1"/>
        </w:rPr>
      </w:pPr>
      <w:r w:rsidRPr="00B37711">
        <w:rPr>
          <w:rFonts w:ascii="Times New Roman" w:eastAsia="標楷體" w:hAnsi="Times New Roman" w:hint="eastAsia"/>
          <w:color w:val="000000" w:themeColor="text1"/>
        </w:rPr>
        <w:t xml:space="preserve">  </w:t>
      </w:r>
      <w:r w:rsidRPr="00B37711">
        <w:rPr>
          <w:rFonts w:ascii="Times New Roman" w:eastAsia="標楷體" w:hAnsi="Times New Roman"/>
          <w:color w:val="000000" w:themeColor="text1"/>
        </w:rPr>
        <w:t>E-mail</w:t>
      </w:r>
      <w:r w:rsidRPr="00B37711">
        <w:rPr>
          <w:rFonts w:ascii="Times New Roman" w:eastAsia="標楷體" w:hAnsi="Times New Roman"/>
          <w:color w:val="000000" w:themeColor="text1"/>
        </w:rPr>
        <w:t>：</w:t>
      </w:r>
      <w:r w:rsidR="0091109F">
        <w:rPr>
          <w:rFonts w:ascii="Times New Roman" w:eastAsia="標楷體" w:hAnsi="Times New Roman" w:hint="eastAsia"/>
          <w:color w:val="000000" w:themeColor="text1"/>
        </w:rPr>
        <w:t>cwchen</w:t>
      </w:r>
      <w:r w:rsidRPr="00B37711">
        <w:rPr>
          <w:rFonts w:ascii="Times New Roman" w:eastAsia="標楷體" w:hAnsi="Times New Roman"/>
          <w:color w:val="000000" w:themeColor="text1"/>
        </w:rPr>
        <w:t>@most.gov.tw</w:t>
      </w:r>
    </w:p>
    <w:p w14:paraId="04C38425" w14:textId="6A02201A" w:rsidR="00ED405E" w:rsidRDefault="0037676A" w:rsidP="00237D04">
      <w:pPr>
        <w:spacing w:line="440" w:lineRule="exact"/>
        <w:ind w:firstLineChars="202" w:firstLine="566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半導體技術蓬勃</w:t>
      </w:r>
      <w:r w:rsidR="00F85EEF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發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展，</w:t>
      </w:r>
      <w:r w:rsidR="0091109F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即將</w:t>
      </w:r>
      <w:r w:rsidR="0017307E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面臨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積體電路微縮</w:t>
      </w:r>
      <w:r w:rsid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化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的三奈米</w:t>
      </w:r>
      <w:r w:rsid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製程極限</w:t>
      </w:r>
      <w:r w:rsidR="00F85EEF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，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因此科學家</w:t>
      </w:r>
      <w:r w:rsidR="00F85EEF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除</w:t>
      </w:r>
      <w:r w:rsidR="006C4136" w:rsidRPr="008F30E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改善</w:t>
      </w:r>
      <w:r w:rsid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積體</w:t>
      </w:r>
      <w:r w:rsidR="006C4136" w:rsidRPr="008F30E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電路中</w:t>
      </w:r>
      <w:r w:rsid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電晶體</w:t>
      </w:r>
      <w:r w:rsidR="006C4136" w:rsidRPr="008F30E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的基本架構</w:t>
      </w:r>
      <w:r w:rsid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外</w:t>
      </w:r>
      <w:r w:rsidR="00F85EEF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，亦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積極</w:t>
      </w:r>
      <w:r w:rsidR="006C4136" w:rsidRPr="008F30E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尋找具有</w:t>
      </w:r>
      <w:r w:rsid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優異物理特性且能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微縮至原子尺度</w:t>
      </w:r>
      <w:r w:rsid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（</w:t>
      </w:r>
      <w:r w:rsidR="00F85EEF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&lt;1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奈米</w:t>
      </w:r>
      <w:r w:rsid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）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的</w:t>
      </w:r>
      <w:r w:rsid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電晶體材料</w:t>
      </w:r>
      <w:r w:rsidR="006C4136" w:rsidRPr="008F30E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。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在科技部、</w:t>
      </w:r>
      <w:r w:rsidR="00F85EEF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國立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成</w:t>
      </w:r>
      <w:r w:rsid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功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大</w:t>
      </w:r>
      <w:r w:rsid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學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、與</w:t>
      </w:r>
      <w:r w:rsid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國家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同步輻射研究中心的支持下，成大物理系吳忠霖教授</w:t>
      </w:r>
      <w:r w:rsid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與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同步輻射研究中心陳家浩博士</w:t>
      </w:r>
      <w:r w:rsidR="00F840D8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所組成的國內研究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團隊</w:t>
      </w:r>
      <w:r w:rsid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，</w:t>
      </w:r>
      <w:r w:rsidR="00F840D8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在</w:t>
      </w:r>
      <w:r w:rsidR="00E96097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全球</w:t>
      </w:r>
      <w:r w:rsidR="00F840D8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眾多競爭</w:t>
      </w:r>
      <w:r w:rsidR="00E96097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團隊</w:t>
      </w:r>
      <w:r w:rsidR="00F840D8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中脫穎而出，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成功地</w:t>
      </w:r>
      <w:r w:rsid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研發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出</w:t>
      </w:r>
      <w:r w:rsid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僅有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單</w:t>
      </w:r>
      <w:r w:rsid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原子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層厚度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(0.7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奈米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)</w:t>
      </w:r>
      <w:r w:rsidR="00F85EEF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且具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優異</w:t>
      </w:r>
      <w:r w:rsidR="006C4136" w:rsidRPr="00033A62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的</w:t>
      </w:r>
      <w:r w:rsidR="006C4136" w:rsidRPr="00F0024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邏輯開關</w:t>
      </w:r>
      <w:r w:rsid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特性的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二硒化鎢（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WSe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  <w:vertAlign w:val="subscript"/>
        </w:rPr>
        <w:t>2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）二極體</w:t>
      </w:r>
      <w:r w:rsid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，</w:t>
      </w: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並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在「自然通訊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 xml:space="preserve"> </w:t>
      </w:r>
      <w:r w:rsidR="006C4136" w:rsidRPr="00B37711">
        <w:rPr>
          <w:rFonts w:ascii="Times New Roman" w:eastAsia="標楷體" w:hAnsi="Times New Roman"/>
          <w:color w:val="000000" w:themeColor="text1"/>
          <w:sz w:val="28"/>
          <w:szCs w:val="28"/>
        </w:rPr>
        <w:t>Nature Communications</w:t>
      </w:r>
      <w:r w:rsid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」雜誌上發表研究成果。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此</w:t>
      </w:r>
      <w:r w:rsid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二維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單</w:t>
      </w:r>
      <w:r w:rsid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原子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層二極體的誕生，</w:t>
      </w:r>
      <w:r w:rsidR="00F85EEF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更加輕薄，效率更高，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除了可超越『摩爾定律』進行</w:t>
      </w:r>
      <w:r w:rsid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後矽時代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電子元件的開發，以追求元件成本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/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耗能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/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速度最佳化的產業價值外，並可滿足未來人工智慧晶片與機器學習所需大量</w:t>
      </w:r>
      <w:r w:rsid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計算效能</w:t>
      </w:r>
      <w:r w:rsidR="006C4136" w:rsidRPr="00B3771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的需求。</w:t>
      </w:r>
    </w:p>
    <w:p w14:paraId="37ECD3B1" w14:textId="77777777" w:rsidR="00D03620" w:rsidRPr="00B37711" w:rsidRDefault="006C4136" w:rsidP="00237D04">
      <w:pPr>
        <w:spacing w:beforeLines="50" w:before="180" w:afterLines="50" w:after="180" w:line="440" w:lineRule="exact"/>
        <w:jc w:val="both"/>
        <w:rPr>
          <w:rFonts w:ascii="Times New Roman" w:eastAsia="標楷體" w:hAnsi="Times New Roman"/>
          <w:b/>
          <w:color w:val="000000" w:themeColor="text1"/>
          <w:sz w:val="32"/>
          <w:szCs w:val="32"/>
        </w:rPr>
      </w:pPr>
      <w:r w:rsidRPr="00BD67F4">
        <w:rPr>
          <w:rFonts w:ascii="Times New Roman" w:eastAsia="標楷體" w:hAnsi="Times New Roman" w:hint="eastAsia"/>
          <w:b/>
          <w:color w:val="000000" w:themeColor="text1"/>
          <w:sz w:val="32"/>
          <w:szCs w:val="32"/>
        </w:rPr>
        <w:t>照亮二維材料的明燈：台灣同步輻射光源</w:t>
      </w:r>
    </w:p>
    <w:p w14:paraId="1381F4EF" w14:textId="77777777" w:rsidR="00722A8E" w:rsidRPr="0091109F" w:rsidRDefault="006C4136" w:rsidP="00237D04">
      <w:pPr>
        <w:spacing w:line="440" w:lineRule="exact"/>
        <w:ind w:firstLineChars="202" w:firstLine="566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91109F">
        <w:rPr>
          <w:rFonts w:ascii="Times New Roman" w:eastAsia="標楷體" w:hAnsi="Times New Roman"/>
          <w:color w:val="000000" w:themeColor="text1"/>
          <w:sz w:val="28"/>
          <w:szCs w:val="28"/>
        </w:rPr>
        <w:t>二維材料具有許多獨特的物理與化學性質</w:t>
      </w:r>
      <w:r w:rsidR="0091109F">
        <w:rPr>
          <w:rFonts w:ascii="Times New Roman" w:eastAsia="標楷體" w:hAnsi="Times New Roman"/>
          <w:color w:val="000000" w:themeColor="text1"/>
          <w:sz w:val="28"/>
          <w:szCs w:val="28"/>
        </w:rPr>
        <w:t>，</w:t>
      </w:r>
      <w:r w:rsidR="0091109F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科學家相信</w:t>
      </w:r>
      <w:r w:rsidR="00F85EEF">
        <w:rPr>
          <w:rFonts w:ascii="Times New Roman" w:eastAsia="標楷體" w:hAnsi="Times New Roman"/>
          <w:color w:val="000000" w:themeColor="text1"/>
          <w:sz w:val="28"/>
          <w:szCs w:val="28"/>
        </w:rPr>
        <w:t>這些性質能為計算機和通信等多</w:t>
      </w:r>
      <w:r w:rsidR="00F85EEF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方</w:t>
      </w:r>
      <w:r w:rsidR="00F840D8">
        <w:rPr>
          <w:rFonts w:ascii="Times New Roman" w:eastAsia="標楷體" w:hAnsi="Times New Roman"/>
          <w:color w:val="000000" w:themeColor="text1"/>
          <w:sz w:val="28"/>
          <w:szCs w:val="28"/>
        </w:rPr>
        <w:t>領域帶來革命性</w:t>
      </w:r>
      <w:r w:rsidR="00F85EEF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衝擊</w:t>
      </w:r>
      <w:r w:rsidRPr="0091109F">
        <w:rPr>
          <w:rFonts w:ascii="Times New Roman" w:eastAsia="標楷體" w:hAnsi="Times New Roman"/>
          <w:color w:val="000000" w:themeColor="text1"/>
          <w:sz w:val="28"/>
          <w:szCs w:val="28"/>
        </w:rPr>
        <w:t>。</w:t>
      </w:r>
      <w:r w:rsidR="00F85EEF">
        <w:rPr>
          <w:rFonts w:ascii="Times New Roman" w:eastAsia="標楷體" w:hAnsi="Times New Roman"/>
          <w:color w:val="000000" w:themeColor="text1"/>
          <w:sz w:val="28"/>
          <w:szCs w:val="28"/>
        </w:rPr>
        <w:t>其中</w:t>
      </w:r>
      <w:r w:rsidRPr="0091109F">
        <w:rPr>
          <w:rFonts w:ascii="Times New Roman" w:eastAsia="標楷體" w:hAnsi="Times New Roman"/>
          <w:color w:val="000000" w:themeColor="text1"/>
          <w:sz w:val="28"/>
          <w:szCs w:val="28"/>
        </w:rPr>
        <w:t>與石墨烯（</w:t>
      </w:r>
      <w:r w:rsidRPr="0091109F">
        <w:rPr>
          <w:rFonts w:ascii="Times New Roman" w:eastAsia="標楷體" w:hAnsi="Times New Roman"/>
          <w:color w:val="000000" w:themeColor="text1"/>
          <w:sz w:val="28"/>
          <w:szCs w:val="28"/>
        </w:rPr>
        <w:t>Graphene</w:t>
      </w:r>
      <w:r w:rsidRPr="0091109F">
        <w:rPr>
          <w:rFonts w:ascii="Times New Roman" w:eastAsia="標楷體" w:hAnsi="Times New Roman"/>
          <w:color w:val="000000" w:themeColor="text1"/>
          <w:sz w:val="28"/>
          <w:szCs w:val="28"/>
        </w:rPr>
        <w:t>）同屬二維材料的二硒化鎢（</w:t>
      </w:r>
      <w:r w:rsidRPr="0091109F">
        <w:rPr>
          <w:rFonts w:ascii="Times New Roman" w:eastAsia="標楷體" w:hAnsi="Times New Roman"/>
          <w:color w:val="000000" w:themeColor="text1"/>
          <w:sz w:val="28"/>
          <w:szCs w:val="28"/>
        </w:rPr>
        <w:t>WSe</w:t>
      </w:r>
      <w:r w:rsidRPr="0091109F">
        <w:rPr>
          <w:rFonts w:ascii="Times New Roman" w:eastAsia="標楷體" w:hAnsi="Times New Roman"/>
          <w:color w:val="000000" w:themeColor="text1"/>
          <w:sz w:val="28"/>
          <w:szCs w:val="28"/>
          <w:vertAlign w:val="subscript"/>
        </w:rPr>
        <w:t>2</w:t>
      </w:r>
      <w:r w:rsidRPr="0091109F">
        <w:rPr>
          <w:rFonts w:ascii="Times New Roman" w:eastAsia="標楷體" w:hAnsi="Times New Roman"/>
          <w:color w:val="000000" w:themeColor="text1"/>
          <w:sz w:val="28"/>
          <w:szCs w:val="28"/>
        </w:rPr>
        <w:t>），是一種過渡金屬二硫族化合物（</w:t>
      </w:r>
      <w:r w:rsidRPr="0091109F">
        <w:rPr>
          <w:rFonts w:ascii="Times New Roman" w:eastAsia="標楷體" w:hAnsi="Times New Roman"/>
          <w:color w:val="000000" w:themeColor="text1"/>
          <w:sz w:val="28"/>
          <w:szCs w:val="28"/>
        </w:rPr>
        <w:t xml:space="preserve">Transition Metal Dichalcogenides, </w:t>
      </w:r>
      <w:r w:rsidRPr="0091109F">
        <w:rPr>
          <w:rFonts w:ascii="Times New Roman" w:eastAsia="標楷體" w:hAnsi="Times New Roman"/>
          <w:color w:val="000000" w:themeColor="text1"/>
          <w:sz w:val="28"/>
          <w:szCs w:val="28"/>
        </w:rPr>
        <w:t>簡稱</w:t>
      </w:r>
      <w:r w:rsidRPr="0091109F">
        <w:rPr>
          <w:rFonts w:ascii="Times New Roman" w:eastAsia="標楷體" w:hAnsi="Times New Roman"/>
          <w:color w:val="000000" w:themeColor="text1"/>
          <w:sz w:val="28"/>
          <w:szCs w:val="28"/>
        </w:rPr>
        <w:t>TMDs</w:t>
      </w:r>
      <w:r w:rsidRPr="0091109F">
        <w:rPr>
          <w:rFonts w:ascii="Times New Roman" w:eastAsia="標楷體" w:hAnsi="Times New Roman"/>
          <w:color w:val="000000" w:themeColor="text1"/>
          <w:sz w:val="28"/>
          <w:szCs w:val="28"/>
        </w:rPr>
        <w:t>），能夠在單化合原子層的厚度</w:t>
      </w:r>
      <w:r w:rsidRPr="0091109F">
        <w:rPr>
          <w:rFonts w:ascii="Times New Roman" w:eastAsia="標楷體" w:hAnsi="Times New Roman"/>
          <w:sz w:val="28"/>
          <w:szCs w:val="28"/>
        </w:rPr>
        <w:t>（約</w:t>
      </w:r>
      <w:r w:rsidRPr="0091109F">
        <w:rPr>
          <w:rFonts w:ascii="Times New Roman" w:eastAsia="標楷體" w:hAnsi="Times New Roman"/>
          <w:sz w:val="28"/>
          <w:szCs w:val="28"/>
        </w:rPr>
        <w:t>0.7</w:t>
      </w:r>
      <w:r w:rsidRPr="0091109F">
        <w:rPr>
          <w:rFonts w:ascii="Times New Roman" w:eastAsia="標楷體" w:hAnsi="Times New Roman"/>
          <w:sz w:val="28"/>
          <w:szCs w:val="28"/>
        </w:rPr>
        <w:t>奈米）</w:t>
      </w:r>
      <w:r w:rsidRPr="0091109F">
        <w:rPr>
          <w:rFonts w:ascii="Times New Roman" w:eastAsia="標楷體" w:hAnsi="Times New Roman"/>
          <w:color w:val="000000" w:themeColor="text1"/>
          <w:sz w:val="28"/>
          <w:szCs w:val="28"/>
        </w:rPr>
        <w:t>內展現絕佳的半導體傳輸特性，相比以往的傳統矽半導體材料，除了厚度上已超越三奈米的製程極限外，可完全滿足次世代積體電路所需更薄、更小、更快的需求。</w:t>
      </w:r>
      <w:r w:rsidR="0037676A" w:rsidRPr="0091109F">
        <w:rPr>
          <w:rFonts w:ascii="Times New Roman" w:eastAsia="標楷體" w:hAnsi="Times New Roman"/>
          <w:color w:val="000000" w:themeColor="text1"/>
          <w:sz w:val="28"/>
          <w:szCs w:val="28"/>
        </w:rPr>
        <w:t>研究團隊</w:t>
      </w:r>
      <w:r w:rsidRPr="0091109F">
        <w:rPr>
          <w:rFonts w:ascii="Times New Roman" w:eastAsia="標楷體" w:hAnsi="Times New Roman"/>
          <w:color w:val="000000" w:themeColor="text1"/>
          <w:sz w:val="28"/>
          <w:szCs w:val="28"/>
        </w:rPr>
        <w:t>利用同時兼具</w:t>
      </w:r>
      <w:r w:rsidRPr="00F85EEF">
        <w:rPr>
          <w:rFonts w:ascii="Times New Roman" w:eastAsia="標楷體" w:hAnsi="Times New Roman"/>
          <w:color w:val="000000" w:themeColor="text1"/>
          <w:sz w:val="28"/>
          <w:szCs w:val="28"/>
        </w:rPr>
        <w:t>高亮度</w:t>
      </w:r>
      <w:r w:rsidRPr="00F85EEF">
        <w:rPr>
          <w:rFonts w:ascii="Times New Roman" w:eastAsia="標楷體" w:hAnsi="Times New Roman"/>
          <w:color w:val="000000" w:themeColor="text1"/>
          <w:sz w:val="28"/>
          <w:szCs w:val="28"/>
        </w:rPr>
        <w:t>/</w:t>
      </w:r>
      <w:r w:rsidRPr="00F85EEF">
        <w:rPr>
          <w:rFonts w:ascii="Times New Roman" w:eastAsia="標楷體" w:hAnsi="Times New Roman"/>
          <w:color w:val="000000" w:themeColor="text1"/>
          <w:sz w:val="28"/>
          <w:szCs w:val="28"/>
        </w:rPr>
        <w:t>高能量解析</w:t>
      </w:r>
      <w:r w:rsidRPr="00F85EEF">
        <w:rPr>
          <w:rFonts w:ascii="Times New Roman" w:eastAsia="標楷體" w:hAnsi="Times New Roman"/>
          <w:color w:val="000000" w:themeColor="text1"/>
          <w:sz w:val="28"/>
          <w:szCs w:val="28"/>
        </w:rPr>
        <w:t>/</w:t>
      </w:r>
      <w:r w:rsidRPr="00F85EEF">
        <w:rPr>
          <w:rFonts w:ascii="Times New Roman" w:eastAsia="標楷體" w:hAnsi="Times New Roman"/>
          <w:color w:val="000000" w:themeColor="text1"/>
          <w:sz w:val="28"/>
          <w:szCs w:val="28"/>
        </w:rPr>
        <w:t>高顯微力的</w:t>
      </w:r>
      <w:r w:rsidR="00691E79" w:rsidRPr="00691E79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台灣『三高』同步輻射光源</w:t>
      </w:r>
      <w:r w:rsidRPr="0091109F">
        <w:rPr>
          <w:rFonts w:ascii="Times New Roman" w:eastAsia="標楷體" w:hAnsi="Times New Roman"/>
          <w:color w:val="000000" w:themeColor="text1"/>
          <w:sz w:val="28"/>
          <w:szCs w:val="28"/>
        </w:rPr>
        <w:t>，</w:t>
      </w:r>
      <w:r w:rsidR="0037676A" w:rsidRPr="0091109F">
        <w:rPr>
          <w:rFonts w:ascii="Times New Roman" w:eastAsia="標楷體" w:hAnsi="Times New Roman"/>
          <w:color w:val="000000" w:themeColor="text1"/>
          <w:sz w:val="28"/>
          <w:szCs w:val="28"/>
        </w:rPr>
        <w:t>成功</w:t>
      </w:r>
      <w:r w:rsidRPr="0091109F">
        <w:rPr>
          <w:rFonts w:ascii="Times New Roman" w:eastAsia="標楷體" w:hAnsi="Times New Roman"/>
          <w:color w:val="000000" w:themeColor="text1"/>
          <w:sz w:val="28"/>
          <w:szCs w:val="28"/>
        </w:rPr>
        <w:t>觀察到可以利用乘載二維材料的鐵</w:t>
      </w:r>
      <w:r w:rsidRPr="0091109F">
        <w:rPr>
          <w:rFonts w:ascii="Times New Roman" w:eastAsia="標楷體" w:hAnsi="Times New Roman"/>
          <w:color w:val="000000" w:themeColor="text1"/>
          <w:sz w:val="28"/>
          <w:szCs w:val="28"/>
        </w:rPr>
        <w:lastRenderedPageBreak/>
        <w:t>酸鉍（</w:t>
      </w:r>
      <w:r w:rsidRPr="0091109F">
        <w:rPr>
          <w:rFonts w:ascii="Times New Roman" w:eastAsia="標楷體" w:hAnsi="Times New Roman"/>
          <w:color w:val="000000" w:themeColor="text1"/>
          <w:sz w:val="28"/>
          <w:szCs w:val="28"/>
        </w:rPr>
        <w:t>BiFeO</w:t>
      </w:r>
      <w:r w:rsidRPr="0091109F">
        <w:rPr>
          <w:rFonts w:ascii="Times New Roman" w:eastAsia="標楷體" w:hAnsi="Times New Roman"/>
          <w:color w:val="000000" w:themeColor="text1"/>
          <w:sz w:val="28"/>
          <w:szCs w:val="28"/>
          <w:vertAlign w:val="subscript"/>
        </w:rPr>
        <w:t>3</w:t>
      </w:r>
      <w:r w:rsidRPr="0091109F">
        <w:rPr>
          <w:rFonts w:ascii="Times New Roman" w:eastAsia="標楷體" w:hAnsi="Times New Roman"/>
          <w:color w:val="000000" w:themeColor="text1"/>
          <w:sz w:val="28"/>
          <w:szCs w:val="28"/>
        </w:rPr>
        <w:t>）鐵電氧化物基板，</w:t>
      </w:r>
      <w:r w:rsidR="0091109F">
        <w:rPr>
          <w:rFonts w:ascii="Times New Roman" w:eastAsia="標楷體" w:hAnsi="Times New Roman"/>
          <w:color w:val="000000" w:themeColor="text1"/>
          <w:sz w:val="28"/>
          <w:szCs w:val="28"/>
        </w:rPr>
        <w:t>能有效</w:t>
      </w:r>
      <w:r w:rsidR="0091109F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地</w:t>
      </w:r>
      <w:r w:rsidRPr="0091109F">
        <w:rPr>
          <w:rFonts w:ascii="Times New Roman" w:eastAsia="標楷體" w:hAnsi="Times New Roman"/>
          <w:color w:val="000000" w:themeColor="text1"/>
          <w:sz w:val="28"/>
          <w:szCs w:val="28"/>
        </w:rPr>
        <w:t>在奈米尺度下改變單原子層二硒化鎢半導體不同區域的電性。</w:t>
      </w:r>
      <w:r w:rsidR="0091109F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吳忠霖教授表示，</w:t>
      </w:r>
      <w:r w:rsidR="0091109F" w:rsidRPr="0091109F">
        <w:rPr>
          <w:rFonts w:ascii="Times New Roman" w:eastAsia="標楷體" w:hAnsi="Times New Roman"/>
          <w:color w:val="000000" w:themeColor="text1"/>
          <w:sz w:val="28"/>
          <w:szCs w:val="28"/>
        </w:rPr>
        <w:t>相較以往只能利用元素參雜或加電壓電極等改變電性的方式，</w:t>
      </w:r>
      <w:r w:rsidR="00F85EEF"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本研究</w:t>
      </w:r>
      <w:r w:rsidR="00F85EEF" w:rsidRPr="0091109F">
        <w:rPr>
          <w:rFonts w:ascii="Times New Roman" w:eastAsia="標楷體" w:hAnsi="Times New Roman" w:hint="eastAsia"/>
          <w:b/>
          <w:color w:val="000000" w:themeColor="text1"/>
          <w:sz w:val="28"/>
          <w:szCs w:val="28"/>
        </w:rPr>
        <w:t>無需金屬電極的加入</w:t>
      </w:r>
      <w:r w:rsidR="00F85EEF" w:rsidRP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，</w:t>
      </w:r>
      <w:r w:rsidR="00F85EEF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為</w:t>
      </w:r>
      <w:r w:rsidR="0091109F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極重大的突破。</w:t>
      </w:r>
    </w:p>
    <w:p w14:paraId="7B9E412C" w14:textId="77777777" w:rsidR="006C4136" w:rsidRDefault="006C4136" w:rsidP="00237D04">
      <w:pPr>
        <w:spacing w:line="440" w:lineRule="exact"/>
        <w:ind w:firstLineChars="202" w:firstLine="566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013738B6" w14:textId="77777777" w:rsidR="00BF4458" w:rsidRPr="00B37711" w:rsidRDefault="006C4136" w:rsidP="00916004">
      <w:pPr>
        <w:spacing w:line="440" w:lineRule="exact"/>
        <w:jc w:val="both"/>
        <w:rPr>
          <w:rFonts w:ascii="BiauKai" w:eastAsia="BiauKai" w:hAnsi="BiauKai"/>
          <w:color w:val="000000" w:themeColor="text1"/>
          <w:sz w:val="28"/>
          <w:szCs w:val="28"/>
        </w:rPr>
      </w:pPr>
      <w:r w:rsidRPr="007A3FA4">
        <w:rPr>
          <w:rFonts w:ascii="Times New Roman" w:eastAsia="標楷體" w:hAnsi="Times New Roman"/>
          <w:b/>
          <w:color w:val="000000" w:themeColor="text1"/>
          <w:sz w:val="32"/>
          <w:szCs w:val="32"/>
        </w:rPr>
        <w:t>超越『摩爾定律』</w:t>
      </w:r>
      <w:r w:rsidRPr="007A3FA4">
        <w:rPr>
          <w:rFonts w:ascii="Times New Roman" w:eastAsia="標楷體" w:hAnsi="Times New Roman"/>
          <w:b/>
          <w:color w:val="000000" w:themeColor="text1"/>
          <w:sz w:val="32"/>
          <w:szCs w:val="32"/>
        </w:rPr>
        <w:t>:</w:t>
      </w:r>
      <w:r w:rsidRPr="007A3FA4">
        <w:rPr>
          <w:rFonts w:ascii="Times New Roman" w:eastAsia="標楷體" w:hAnsi="Times New Roman"/>
          <w:b/>
          <w:color w:val="000000" w:themeColor="text1"/>
          <w:sz w:val="32"/>
          <w:szCs w:val="32"/>
        </w:rPr>
        <w:t>更薄、</w:t>
      </w:r>
      <w:r w:rsidR="00AD50F1" w:rsidRPr="007A3FA4">
        <w:rPr>
          <w:rFonts w:ascii="Times New Roman" w:eastAsia="標楷體" w:hAnsi="Times New Roman"/>
          <w:b/>
          <w:color w:val="000000" w:themeColor="text1"/>
          <w:sz w:val="32"/>
          <w:szCs w:val="32"/>
        </w:rPr>
        <w:t>更快</w:t>
      </w:r>
      <w:r w:rsidRPr="007A3FA4">
        <w:rPr>
          <w:rFonts w:ascii="Times New Roman" w:eastAsia="標楷體" w:hAnsi="Times New Roman"/>
          <w:b/>
          <w:color w:val="000000" w:themeColor="text1"/>
          <w:sz w:val="32"/>
          <w:szCs w:val="32"/>
        </w:rPr>
        <w:t>、更</w:t>
      </w:r>
      <w:r w:rsidR="00AD50F1">
        <w:rPr>
          <w:rFonts w:ascii="Times New Roman" w:eastAsia="標楷體" w:hAnsi="Times New Roman" w:hint="eastAsia"/>
          <w:b/>
          <w:color w:val="000000" w:themeColor="text1"/>
          <w:sz w:val="32"/>
          <w:szCs w:val="32"/>
        </w:rPr>
        <w:t>省電</w:t>
      </w:r>
    </w:p>
    <w:p w14:paraId="3E875E2E" w14:textId="77777777" w:rsidR="006C4136" w:rsidRPr="006C4136" w:rsidRDefault="0091109F" w:rsidP="00916004">
      <w:pPr>
        <w:spacing w:line="440" w:lineRule="exact"/>
        <w:ind w:firstLineChars="202" w:firstLine="566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本研究</w:t>
      </w:r>
      <w:r w:rsidR="006C4136" w:rsidRPr="006C4136"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利用</w:t>
      </w:r>
      <w:r w:rsidR="006C4136" w:rsidRP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單層二硒化鎢半導體與鐵酸鉍氧化物所組成的二維復合材料，展示了調控二維材料電性</w:t>
      </w:r>
      <w:r w:rsidR="006C4136" w:rsidRPr="0091109F">
        <w:rPr>
          <w:rFonts w:ascii="Times New Roman" w:eastAsia="標楷體" w:hAnsi="Times New Roman" w:hint="eastAsia"/>
          <w:b/>
          <w:color w:val="000000" w:themeColor="text1"/>
          <w:sz w:val="28"/>
          <w:szCs w:val="28"/>
        </w:rPr>
        <w:t>無需金屬電極的加入</w:t>
      </w:r>
      <w:r w:rsidR="006C4136" w:rsidRP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，就能</w:t>
      </w:r>
      <w:r w:rsidR="006C4136" w:rsidRPr="006C4136">
        <w:rPr>
          <w:rFonts w:ascii="Times New Roman" w:eastAsia="標楷體" w:hAnsi="Times New Roman"/>
          <w:color w:val="000000" w:themeColor="text1"/>
          <w:sz w:val="28"/>
          <w:szCs w:val="28"/>
        </w:rPr>
        <w:t>打開和關閉電流以產生</w:t>
      </w:r>
      <w:r w:rsidR="006C4136" w:rsidRPr="006C4136">
        <w:rPr>
          <w:rFonts w:ascii="Times New Roman" w:eastAsia="標楷體" w:hAnsi="Times New Roman"/>
          <w:color w:val="000000" w:themeColor="text1"/>
          <w:sz w:val="28"/>
          <w:szCs w:val="28"/>
        </w:rPr>
        <w:t>1</w:t>
      </w:r>
      <w:r w:rsidR="006C4136" w:rsidRPr="006C4136">
        <w:rPr>
          <w:rFonts w:ascii="Times New Roman" w:eastAsia="標楷體" w:hAnsi="Times New Roman"/>
          <w:color w:val="000000" w:themeColor="text1"/>
          <w:sz w:val="28"/>
          <w:szCs w:val="28"/>
        </w:rPr>
        <w:t>和</w:t>
      </w:r>
      <w:r w:rsidR="006C4136" w:rsidRPr="006C4136">
        <w:rPr>
          <w:rFonts w:ascii="Times New Roman" w:eastAsia="標楷體" w:hAnsi="Times New Roman"/>
          <w:color w:val="000000" w:themeColor="text1"/>
          <w:sz w:val="28"/>
          <w:szCs w:val="28"/>
        </w:rPr>
        <w:t>0</w:t>
      </w:r>
      <w:r w:rsidR="006C4136" w:rsidRPr="006C4136">
        <w:rPr>
          <w:rFonts w:ascii="Times New Roman" w:eastAsia="標楷體" w:hAnsi="Times New Roman"/>
          <w:color w:val="000000" w:themeColor="text1"/>
          <w:sz w:val="28"/>
          <w:szCs w:val="28"/>
        </w:rPr>
        <w:t>的</w:t>
      </w:r>
      <w:r w:rsidR="006C4136" w:rsidRP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邏輯訊號，這樣</w:t>
      </w:r>
      <w:r w:rsidR="006C4136" w:rsidRPr="0091109F">
        <w:rPr>
          <w:rFonts w:ascii="Times New Roman" w:eastAsia="標楷體" w:hAnsi="Times New Roman" w:hint="eastAsia"/>
          <w:b/>
          <w:color w:val="000000" w:themeColor="text1"/>
          <w:sz w:val="28"/>
          <w:szCs w:val="28"/>
        </w:rPr>
        <w:t>能大幅降低電路製程與設計的複雜度</w:t>
      </w:r>
      <w:r w:rsidR="006C4136" w:rsidRP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，以避免短路、漏電、或互相干擾的情況產生。此外，由於二維材料的厚度極薄，能如同現今先進的晶圓</w:t>
      </w:r>
      <w:r w:rsidR="006C4136" w:rsidRPr="006C4136">
        <w:rPr>
          <w:rFonts w:ascii="Times New Roman" w:eastAsia="標楷體" w:hAnsi="Times New Roman"/>
          <w:color w:val="000000" w:themeColor="text1"/>
          <w:sz w:val="28"/>
          <w:szCs w:val="28"/>
        </w:rPr>
        <w:t>3D</w:t>
      </w:r>
      <w:r w:rsidR="006C4136" w:rsidRP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堆疊技術一樣，透過堆疊不同類型的二維材料展現不同的功能性。透過本研究成果，未來若能將此</w:t>
      </w:r>
      <w:r w:rsidR="006C4136" w:rsidRPr="006C4136">
        <w:rPr>
          <w:rFonts w:ascii="Times New Roman" w:eastAsia="標楷體" w:hAnsi="Times New Roman"/>
          <w:color w:val="000000" w:themeColor="text1"/>
          <w:sz w:val="28"/>
          <w:szCs w:val="28"/>
        </w:rPr>
        <w:t>微縮到極限</w:t>
      </w:r>
      <w:r w:rsidR="006C4136" w:rsidRP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的單原子層二極體組合成各種積體電路，由於負責</w:t>
      </w:r>
      <w:r w:rsidR="006C4136" w:rsidRPr="006C4136">
        <w:rPr>
          <w:rFonts w:ascii="Times New Roman" w:eastAsia="標楷體" w:hAnsi="Times New Roman"/>
          <w:color w:val="000000" w:themeColor="text1"/>
          <w:sz w:val="28"/>
          <w:szCs w:val="28"/>
        </w:rPr>
        <w:t>運算</w:t>
      </w:r>
      <w:r w:rsidR="006C4136" w:rsidRP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的</w:t>
      </w:r>
      <w:r w:rsidR="006C4136" w:rsidRPr="006C4136">
        <w:rPr>
          <w:rFonts w:ascii="Times New Roman" w:eastAsia="標楷體" w:hAnsi="Times New Roman"/>
          <w:color w:val="000000" w:themeColor="text1"/>
          <w:sz w:val="28"/>
          <w:szCs w:val="28"/>
        </w:rPr>
        <w:t>傳輸</w:t>
      </w:r>
      <w:r w:rsidR="006C4136" w:rsidRP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電子被限定在單原子層內，因此能大幅地降低干擾並能增加運算速度，預期可超</w:t>
      </w:r>
      <w:r w:rsidR="006C4136" w:rsidRPr="006C4136">
        <w:rPr>
          <w:rFonts w:ascii="Times New Roman" w:eastAsia="標楷體" w:hAnsi="Times New Roman"/>
          <w:color w:val="000000" w:themeColor="text1"/>
          <w:sz w:val="28"/>
          <w:szCs w:val="28"/>
        </w:rPr>
        <w:t>過現今電腦的千倍、萬倍，</w:t>
      </w:r>
      <w:r w:rsidR="006C4136" w:rsidRP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而</w:t>
      </w:r>
      <w:r w:rsidR="006C4136" w:rsidRPr="006C4136">
        <w:rPr>
          <w:rFonts w:ascii="Times New Roman" w:eastAsia="標楷體" w:hAnsi="Times New Roman"/>
          <w:color w:val="000000" w:themeColor="text1"/>
          <w:sz w:val="28"/>
          <w:szCs w:val="28"/>
        </w:rPr>
        <w:t>且所需的能量</w:t>
      </w:r>
      <w:r w:rsidR="006C4136" w:rsidRP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極</w:t>
      </w:r>
      <w:r w:rsidR="006C4136" w:rsidRPr="006C4136">
        <w:rPr>
          <w:rFonts w:ascii="Times New Roman" w:eastAsia="標楷體" w:hAnsi="Times New Roman"/>
          <w:color w:val="000000" w:themeColor="text1"/>
          <w:sz w:val="28"/>
          <w:szCs w:val="28"/>
        </w:rPr>
        <w:t>少，</w:t>
      </w:r>
      <w:r w:rsidR="006C4136" w:rsidRP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大量運算</w:t>
      </w:r>
      <w:r w:rsidR="006C4136" w:rsidRPr="006C4136">
        <w:rPr>
          <w:rFonts w:ascii="Times New Roman" w:eastAsia="標楷體" w:hAnsi="Times New Roman"/>
          <w:color w:val="000000" w:themeColor="text1"/>
          <w:sz w:val="28"/>
          <w:szCs w:val="28"/>
        </w:rPr>
        <w:t>時也不</w:t>
      </w:r>
      <w:r w:rsidR="006C4136" w:rsidRP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會耗費太多能量達到節能的效果</w:t>
      </w:r>
      <w:r w:rsidR="006C4136" w:rsidRPr="006C4136">
        <w:rPr>
          <w:rFonts w:ascii="Times New Roman" w:eastAsia="標楷體" w:hAnsi="Times New Roman"/>
          <w:color w:val="000000" w:themeColor="text1"/>
          <w:sz w:val="28"/>
          <w:szCs w:val="28"/>
        </w:rPr>
        <w:t>，其</w:t>
      </w:r>
      <w:r w:rsidR="006C4136" w:rsidRP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各項</w:t>
      </w:r>
      <w:r w:rsidR="006C4136" w:rsidRPr="006C4136">
        <w:rPr>
          <w:rFonts w:ascii="Times New Roman" w:eastAsia="標楷體" w:hAnsi="Times New Roman"/>
          <w:color w:val="000000" w:themeColor="text1"/>
          <w:sz w:val="28"/>
          <w:szCs w:val="28"/>
        </w:rPr>
        <w:t>優點將對</w:t>
      </w:r>
      <w:r w:rsidR="006C4136" w:rsidRP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現今的數位</w:t>
      </w:r>
      <w:r w:rsidR="006C4136" w:rsidRPr="006C4136">
        <w:rPr>
          <w:rFonts w:ascii="Times New Roman" w:eastAsia="標楷體" w:hAnsi="Times New Roman"/>
          <w:color w:val="000000" w:themeColor="text1"/>
          <w:sz w:val="28"/>
          <w:szCs w:val="28"/>
        </w:rPr>
        <w:t>科技發展帶來重大的影響，也許手機充電一次就能連續使用一個月，而以現階段積極發展的自動駕駛汽車來說，如果所有的感測、運算</w:t>
      </w:r>
      <w:r w:rsidR="006C4136" w:rsidRP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速度</w:t>
      </w:r>
      <w:r w:rsidR="006C4136" w:rsidRPr="006C4136">
        <w:rPr>
          <w:rFonts w:ascii="Times New Roman" w:eastAsia="標楷體" w:hAnsi="Times New Roman"/>
          <w:color w:val="000000" w:themeColor="text1"/>
          <w:sz w:val="28"/>
          <w:szCs w:val="28"/>
        </w:rPr>
        <w:t>都</w:t>
      </w:r>
      <w:r w:rsidR="006C4136" w:rsidRPr="006C413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比現在快</w:t>
      </w:r>
      <w:r w:rsidR="006C4136" w:rsidRPr="006C4136">
        <w:rPr>
          <w:rFonts w:ascii="Times New Roman" w:eastAsia="標楷體" w:hAnsi="Times New Roman"/>
          <w:color w:val="000000" w:themeColor="text1"/>
          <w:sz w:val="28"/>
          <w:szCs w:val="28"/>
        </w:rPr>
        <w:t>上千、萬倍，</w:t>
      </w:r>
      <w:r w:rsidRPr="0091109F">
        <w:rPr>
          <w:rFonts w:ascii="標楷體" w:eastAsia="標楷體" w:hAnsi="標楷體" w:hint="eastAsia"/>
          <w:sz w:val="28"/>
          <w:szCs w:val="28"/>
        </w:rPr>
        <w:t>行駛霹靂車再也不是夢想。</w:t>
      </w:r>
    </w:p>
    <w:p w14:paraId="6A34F02A" w14:textId="77777777" w:rsidR="006C4136" w:rsidRPr="006C4136" w:rsidRDefault="006C4136" w:rsidP="00916004">
      <w:pPr>
        <w:spacing w:line="440" w:lineRule="exact"/>
        <w:ind w:firstLineChars="202" w:firstLine="566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bookmarkStart w:id="0" w:name="_GoBack"/>
      <w:bookmarkEnd w:id="0"/>
    </w:p>
    <w:p w14:paraId="0BEE5E51" w14:textId="77777777" w:rsidR="00D97126" w:rsidRPr="00B37711" w:rsidRDefault="00D97126" w:rsidP="00D97126">
      <w:pPr>
        <w:spacing w:line="440" w:lineRule="exact"/>
        <w:ind w:firstLineChars="202" w:firstLine="566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52A501D9" w14:textId="77777777" w:rsidR="008C2464" w:rsidRPr="00B37711" w:rsidRDefault="00AE45FD" w:rsidP="008C2464">
      <w:pPr>
        <w:spacing w:line="440" w:lineRule="exact"/>
        <w:jc w:val="both"/>
        <w:rPr>
          <w:rFonts w:ascii="Times New Roman" w:eastAsia="標楷體" w:hAnsi="Times New Roman"/>
          <w:b/>
          <w:color w:val="000000" w:themeColor="text1"/>
          <w:sz w:val="32"/>
          <w:szCs w:val="32"/>
        </w:rPr>
      </w:pPr>
      <w:r w:rsidRPr="00B37711">
        <w:rPr>
          <w:rFonts w:ascii="Times New Roman" w:eastAsia="標楷體" w:hAnsi="Times New Roman" w:hint="eastAsia"/>
          <w:b/>
          <w:color w:val="000000" w:themeColor="text1"/>
          <w:sz w:val="32"/>
          <w:szCs w:val="32"/>
        </w:rPr>
        <w:t>研究成果</w:t>
      </w:r>
      <w:r w:rsidR="008C2464" w:rsidRPr="00B37711">
        <w:rPr>
          <w:rFonts w:ascii="Times New Roman" w:eastAsia="標楷體" w:hAnsi="Times New Roman" w:hint="eastAsia"/>
          <w:b/>
          <w:color w:val="000000" w:themeColor="text1"/>
          <w:sz w:val="32"/>
          <w:szCs w:val="32"/>
        </w:rPr>
        <w:t>聯絡人</w:t>
      </w:r>
    </w:p>
    <w:p w14:paraId="1F44B30E" w14:textId="77777777" w:rsidR="008C2464" w:rsidRPr="00B37711" w:rsidRDefault="00290620" w:rsidP="008C2464">
      <w:pPr>
        <w:spacing w:line="440" w:lineRule="exact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B37711">
        <w:rPr>
          <w:rFonts w:ascii="Times New Roman" w:eastAsia="標楷體" w:hAnsi="Times New Roman" w:hint="eastAsia"/>
          <w:color w:val="000000" w:themeColor="text1"/>
          <w:sz w:val="28"/>
        </w:rPr>
        <w:t>吳忠霖</w:t>
      </w:r>
      <w:r w:rsidRPr="00B37711">
        <w:rPr>
          <w:rFonts w:ascii="Times New Roman" w:eastAsia="標楷體" w:hAnsi="Times New Roman" w:hint="eastAsia"/>
          <w:color w:val="000000" w:themeColor="text1"/>
          <w:sz w:val="28"/>
        </w:rPr>
        <w:t xml:space="preserve"> </w:t>
      </w:r>
      <w:r w:rsidR="009252C5" w:rsidRPr="00B37711">
        <w:rPr>
          <w:rFonts w:ascii="Times New Roman" w:eastAsia="標楷體" w:hAnsi="Times New Roman"/>
          <w:color w:val="000000" w:themeColor="text1"/>
          <w:sz w:val="28"/>
        </w:rPr>
        <w:t>教授</w:t>
      </w:r>
    </w:p>
    <w:p w14:paraId="2995F608" w14:textId="77777777" w:rsidR="008C2464" w:rsidRPr="00B37711" w:rsidRDefault="008C2464" w:rsidP="008C2464">
      <w:pPr>
        <w:spacing w:line="440" w:lineRule="exact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B37711">
        <w:rPr>
          <w:rFonts w:ascii="Times New Roman" w:eastAsia="標楷體" w:hAnsi="Times New Roman"/>
          <w:color w:val="000000" w:themeColor="text1"/>
          <w:sz w:val="28"/>
        </w:rPr>
        <w:t>國立</w:t>
      </w:r>
      <w:r w:rsidR="00290620" w:rsidRPr="00B37711">
        <w:rPr>
          <w:rFonts w:ascii="Times New Roman" w:eastAsia="標楷體" w:hAnsi="Times New Roman" w:hint="eastAsia"/>
          <w:color w:val="000000" w:themeColor="text1"/>
          <w:sz w:val="28"/>
        </w:rPr>
        <w:t>成功大學</w:t>
      </w:r>
      <w:r w:rsidR="00290620" w:rsidRPr="00B37711">
        <w:rPr>
          <w:rFonts w:ascii="Times New Roman" w:eastAsia="標楷體" w:hAnsi="Times New Roman" w:hint="eastAsia"/>
          <w:color w:val="000000" w:themeColor="text1"/>
          <w:sz w:val="28"/>
        </w:rPr>
        <w:t xml:space="preserve"> </w:t>
      </w:r>
      <w:r w:rsidR="00290620" w:rsidRPr="00B37711">
        <w:rPr>
          <w:rFonts w:ascii="Times New Roman" w:eastAsia="標楷體" w:hAnsi="Times New Roman" w:hint="eastAsia"/>
          <w:color w:val="000000" w:themeColor="text1"/>
          <w:sz w:val="28"/>
        </w:rPr>
        <w:t>物理</w:t>
      </w:r>
      <w:r w:rsidRPr="00B37711">
        <w:rPr>
          <w:rFonts w:ascii="Times New Roman" w:eastAsia="標楷體" w:hAnsi="Times New Roman"/>
          <w:color w:val="000000" w:themeColor="text1"/>
          <w:sz w:val="28"/>
        </w:rPr>
        <w:t>系暨研究所</w:t>
      </w:r>
      <w:r w:rsidRPr="00B37711">
        <w:rPr>
          <w:rFonts w:ascii="Times New Roman" w:eastAsia="標楷體" w:hAnsi="Times New Roman"/>
          <w:color w:val="000000" w:themeColor="text1"/>
          <w:sz w:val="28"/>
        </w:rPr>
        <w:t xml:space="preserve">    </w:t>
      </w:r>
    </w:p>
    <w:p w14:paraId="790C517E" w14:textId="77777777" w:rsidR="008C2464" w:rsidRPr="00B37711" w:rsidRDefault="008C2464" w:rsidP="008C2464">
      <w:pPr>
        <w:spacing w:line="440" w:lineRule="exact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B37711">
        <w:rPr>
          <w:rFonts w:ascii="Times New Roman" w:eastAsia="標楷體" w:hAnsi="Times New Roman"/>
          <w:color w:val="000000" w:themeColor="text1"/>
          <w:sz w:val="28"/>
        </w:rPr>
        <w:t>電話：</w:t>
      </w:r>
      <w:r w:rsidR="00217DD0" w:rsidRPr="00B37711">
        <w:rPr>
          <w:rFonts w:ascii="Times New Roman" w:eastAsia="標楷體" w:hAnsi="Times New Roman"/>
          <w:color w:val="000000" w:themeColor="text1"/>
          <w:sz w:val="28"/>
        </w:rPr>
        <w:t>(</w:t>
      </w:r>
      <w:r w:rsidR="00217DD0" w:rsidRPr="00B37711">
        <w:rPr>
          <w:rFonts w:ascii="Times New Roman" w:eastAsia="標楷體" w:hAnsi="Times New Roman"/>
          <w:color w:val="000000" w:themeColor="text1"/>
          <w:sz w:val="28"/>
        </w:rPr>
        <w:t>公</w:t>
      </w:r>
      <w:r w:rsidR="00217DD0" w:rsidRPr="00B37711">
        <w:rPr>
          <w:rFonts w:ascii="Times New Roman" w:eastAsia="標楷體" w:hAnsi="Times New Roman"/>
          <w:color w:val="000000" w:themeColor="text1"/>
          <w:sz w:val="28"/>
        </w:rPr>
        <w:t>)</w:t>
      </w:r>
      <w:r w:rsidR="008543CA" w:rsidRPr="00B37711">
        <w:rPr>
          <w:rFonts w:ascii="Times New Roman" w:eastAsia="標楷體" w:hAnsi="Times New Roman"/>
          <w:color w:val="000000" w:themeColor="text1"/>
          <w:sz w:val="28"/>
        </w:rPr>
        <w:t xml:space="preserve"> </w:t>
      </w:r>
      <w:r w:rsidR="00290620" w:rsidRPr="00B37711">
        <w:rPr>
          <w:rFonts w:ascii="Times New Roman" w:eastAsia="標楷體" w:hAnsi="Times New Roman"/>
          <w:color w:val="000000" w:themeColor="text1"/>
          <w:sz w:val="28"/>
        </w:rPr>
        <w:t>06-2757575 ext 65219</w:t>
      </w:r>
      <w:r w:rsidRPr="00B37711">
        <w:rPr>
          <w:rFonts w:ascii="Times New Roman" w:eastAsia="標楷體" w:hAnsi="Times New Roman"/>
          <w:color w:val="000000" w:themeColor="text1"/>
          <w:sz w:val="28"/>
        </w:rPr>
        <w:t>, 09</w:t>
      </w:r>
      <w:r w:rsidR="00290620" w:rsidRPr="00B37711">
        <w:rPr>
          <w:rFonts w:ascii="Times New Roman" w:eastAsia="標楷體" w:hAnsi="Times New Roman"/>
          <w:color w:val="000000" w:themeColor="text1"/>
          <w:sz w:val="28"/>
        </w:rPr>
        <w:t>33619287</w:t>
      </w:r>
    </w:p>
    <w:p w14:paraId="689F3EA4" w14:textId="77777777" w:rsidR="000B2E2B" w:rsidRPr="00766B74" w:rsidRDefault="00217DD0" w:rsidP="004078C5">
      <w:pPr>
        <w:spacing w:line="440" w:lineRule="exact"/>
        <w:jc w:val="both"/>
        <w:rPr>
          <w:color w:val="000000" w:themeColor="text1"/>
        </w:rPr>
      </w:pPr>
      <w:r w:rsidRPr="00B37711">
        <w:rPr>
          <w:rFonts w:ascii="Times New Roman" w:eastAsia="標楷體" w:hAnsi="Times New Roman"/>
          <w:color w:val="000000" w:themeColor="text1"/>
          <w:sz w:val="28"/>
        </w:rPr>
        <w:t>E-mail</w:t>
      </w:r>
      <w:r w:rsidRPr="00B37711">
        <w:rPr>
          <w:rFonts w:ascii="Times New Roman" w:eastAsia="標楷體" w:hAnsi="Times New Roman"/>
          <w:color w:val="000000" w:themeColor="text1"/>
          <w:sz w:val="28"/>
        </w:rPr>
        <w:t>：</w:t>
      </w:r>
      <w:r w:rsidR="00290620" w:rsidRPr="00B37711">
        <w:rPr>
          <w:rFonts w:ascii="Times New Roman" w:eastAsia="標楷體" w:hAnsi="Times New Roman"/>
          <w:color w:val="000000" w:themeColor="text1"/>
          <w:sz w:val="28"/>
        </w:rPr>
        <w:t>clwuphys</w:t>
      </w:r>
      <w:r w:rsidR="008C2464" w:rsidRPr="00B37711">
        <w:rPr>
          <w:rFonts w:ascii="Times New Roman" w:eastAsia="標楷體" w:hAnsi="Times New Roman"/>
          <w:color w:val="000000" w:themeColor="text1"/>
          <w:sz w:val="28"/>
        </w:rPr>
        <w:t>@</w:t>
      </w:r>
      <w:r w:rsidR="00290620" w:rsidRPr="00B37711">
        <w:rPr>
          <w:rFonts w:ascii="Times New Roman" w:eastAsia="標楷體" w:hAnsi="Times New Roman"/>
          <w:color w:val="000000" w:themeColor="text1"/>
          <w:sz w:val="28"/>
        </w:rPr>
        <w:t>mail.nck</w:t>
      </w:r>
      <w:r w:rsidR="008C2464" w:rsidRPr="00B37711">
        <w:rPr>
          <w:rFonts w:ascii="Times New Roman" w:eastAsia="標楷體" w:hAnsi="Times New Roman"/>
          <w:color w:val="000000" w:themeColor="text1"/>
          <w:sz w:val="28"/>
        </w:rPr>
        <w:t>u.edu.tw</w:t>
      </w:r>
      <w:r w:rsidR="008C2464" w:rsidRPr="00B37711">
        <w:rPr>
          <w:rFonts w:hint="eastAsia"/>
          <w:color w:val="000000" w:themeColor="text1"/>
        </w:rPr>
        <w:t xml:space="preserve"> </w:t>
      </w:r>
    </w:p>
    <w:sectPr w:rsidR="000B2E2B" w:rsidRPr="00766B74" w:rsidSect="000354DE">
      <w:footerReference w:type="default" r:id="rId9"/>
      <w:pgSz w:w="11906" w:h="16838"/>
      <w:pgMar w:top="1440" w:right="1440" w:bottom="1440" w:left="144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E8BD89" w14:textId="77777777" w:rsidR="00771235" w:rsidRDefault="00771235" w:rsidP="00BB69E6">
      <w:r>
        <w:separator/>
      </w:r>
    </w:p>
  </w:endnote>
  <w:endnote w:type="continuationSeparator" w:id="0">
    <w:p w14:paraId="59EA6B9F" w14:textId="77777777" w:rsidR="00771235" w:rsidRDefault="00771235" w:rsidP="00BB6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iauKai">
    <w:altName w:val="Arial Unicode MS"/>
    <w:charset w:val="51"/>
    <w:family w:val="auto"/>
    <w:pitch w:val="variable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A15DCF" w14:textId="77777777" w:rsidR="00182D21" w:rsidRDefault="00182D21">
    <w:pPr>
      <w:pStyle w:val="a5"/>
      <w:jc w:val="center"/>
    </w:pPr>
  </w:p>
  <w:p w14:paraId="5598BED1" w14:textId="77777777" w:rsidR="00182D21" w:rsidRDefault="00182D2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D67D5C" w14:textId="77777777" w:rsidR="00182D21" w:rsidRDefault="00182D21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0354DE" w:rsidRPr="000354DE">
      <w:rPr>
        <w:noProof/>
        <w:lang w:val="zh-TW"/>
      </w:rPr>
      <w:t>2</w:t>
    </w:r>
    <w:r>
      <w:fldChar w:fldCharType="end"/>
    </w:r>
  </w:p>
  <w:p w14:paraId="1693FB54" w14:textId="77777777" w:rsidR="00182D21" w:rsidRDefault="00182D2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7F7541" w14:textId="77777777" w:rsidR="00771235" w:rsidRDefault="00771235" w:rsidP="00BB69E6">
      <w:r>
        <w:separator/>
      </w:r>
    </w:p>
  </w:footnote>
  <w:footnote w:type="continuationSeparator" w:id="0">
    <w:p w14:paraId="0BD7FB56" w14:textId="77777777" w:rsidR="00771235" w:rsidRDefault="00771235" w:rsidP="00BB69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B168E3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AEE"/>
    <w:rsid w:val="00002871"/>
    <w:rsid w:val="00012AE4"/>
    <w:rsid w:val="00033A62"/>
    <w:rsid w:val="000354DE"/>
    <w:rsid w:val="0005727B"/>
    <w:rsid w:val="00063798"/>
    <w:rsid w:val="00065F19"/>
    <w:rsid w:val="00066F29"/>
    <w:rsid w:val="000A4C5D"/>
    <w:rsid w:val="000B2E2B"/>
    <w:rsid w:val="000B7F8C"/>
    <w:rsid w:val="000D77E3"/>
    <w:rsid w:val="00117BC6"/>
    <w:rsid w:val="001266C6"/>
    <w:rsid w:val="0013644A"/>
    <w:rsid w:val="0017307E"/>
    <w:rsid w:val="00182D21"/>
    <w:rsid w:val="001900D0"/>
    <w:rsid w:val="001B2389"/>
    <w:rsid w:val="001E3A09"/>
    <w:rsid w:val="001F3066"/>
    <w:rsid w:val="00217550"/>
    <w:rsid w:val="00217DD0"/>
    <w:rsid w:val="00226AEE"/>
    <w:rsid w:val="002334B1"/>
    <w:rsid w:val="002371D6"/>
    <w:rsid w:val="00237D04"/>
    <w:rsid w:val="00273CE4"/>
    <w:rsid w:val="002745FB"/>
    <w:rsid w:val="00290620"/>
    <w:rsid w:val="002A3A36"/>
    <w:rsid w:val="002C4419"/>
    <w:rsid w:val="002D629E"/>
    <w:rsid w:val="002D6CB0"/>
    <w:rsid w:val="002F0C0D"/>
    <w:rsid w:val="002F56CF"/>
    <w:rsid w:val="00346BBC"/>
    <w:rsid w:val="00356D84"/>
    <w:rsid w:val="0037676A"/>
    <w:rsid w:val="003D264A"/>
    <w:rsid w:val="003D6444"/>
    <w:rsid w:val="003E3018"/>
    <w:rsid w:val="003F46DA"/>
    <w:rsid w:val="00402CF9"/>
    <w:rsid w:val="0040403B"/>
    <w:rsid w:val="004078C5"/>
    <w:rsid w:val="00415038"/>
    <w:rsid w:val="0044140F"/>
    <w:rsid w:val="00460B45"/>
    <w:rsid w:val="0046140C"/>
    <w:rsid w:val="00475906"/>
    <w:rsid w:val="004A5EA2"/>
    <w:rsid w:val="004B68A0"/>
    <w:rsid w:val="004B7CE8"/>
    <w:rsid w:val="005048A3"/>
    <w:rsid w:val="005119F0"/>
    <w:rsid w:val="00520B6E"/>
    <w:rsid w:val="0052110C"/>
    <w:rsid w:val="00541D23"/>
    <w:rsid w:val="00561DF8"/>
    <w:rsid w:val="005744D5"/>
    <w:rsid w:val="00587FD8"/>
    <w:rsid w:val="005A59BE"/>
    <w:rsid w:val="006042E6"/>
    <w:rsid w:val="00633625"/>
    <w:rsid w:val="006338DC"/>
    <w:rsid w:val="006549E7"/>
    <w:rsid w:val="00676255"/>
    <w:rsid w:val="00676F3D"/>
    <w:rsid w:val="00691E79"/>
    <w:rsid w:val="006B5E27"/>
    <w:rsid w:val="006C4136"/>
    <w:rsid w:val="006D0555"/>
    <w:rsid w:val="006D48C9"/>
    <w:rsid w:val="006E3EC9"/>
    <w:rsid w:val="00713574"/>
    <w:rsid w:val="007148AF"/>
    <w:rsid w:val="00722A8E"/>
    <w:rsid w:val="00725710"/>
    <w:rsid w:val="00735EB3"/>
    <w:rsid w:val="00742531"/>
    <w:rsid w:val="0074650B"/>
    <w:rsid w:val="007520EB"/>
    <w:rsid w:val="00753989"/>
    <w:rsid w:val="007610E7"/>
    <w:rsid w:val="00766B74"/>
    <w:rsid w:val="00770F85"/>
    <w:rsid w:val="00771235"/>
    <w:rsid w:val="00774DE5"/>
    <w:rsid w:val="007B07CB"/>
    <w:rsid w:val="007B4DC9"/>
    <w:rsid w:val="007C3E9C"/>
    <w:rsid w:val="007D04C5"/>
    <w:rsid w:val="007E5C88"/>
    <w:rsid w:val="007F1DD8"/>
    <w:rsid w:val="00823E06"/>
    <w:rsid w:val="00833A49"/>
    <w:rsid w:val="008543CA"/>
    <w:rsid w:val="00865A65"/>
    <w:rsid w:val="00871A26"/>
    <w:rsid w:val="00886DE4"/>
    <w:rsid w:val="008A164F"/>
    <w:rsid w:val="008A7C9D"/>
    <w:rsid w:val="008B0184"/>
    <w:rsid w:val="008B5DC6"/>
    <w:rsid w:val="008B7455"/>
    <w:rsid w:val="008C2464"/>
    <w:rsid w:val="008C59A1"/>
    <w:rsid w:val="008D180D"/>
    <w:rsid w:val="008D427F"/>
    <w:rsid w:val="008F64A2"/>
    <w:rsid w:val="0091109F"/>
    <w:rsid w:val="00916004"/>
    <w:rsid w:val="009252C5"/>
    <w:rsid w:val="00937DB1"/>
    <w:rsid w:val="009474ED"/>
    <w:rsid w:val="0095000D"/>
    <w:rsid w:val="00974EAF"/>
    <w:rsid w:val="00975C41"/>
    <w:rsid w:val="009A19F6"/>
    <w:rsid w:val="009C37F8"/>
    <w:rsid w:val="009D2502"/>
    <w:rsid w:val="009E301D"/>
    <w:rsid w:val="00A2312D"/>
    <w:rsid w:val="00A32636"/>
    <w:rsid w:val="00A56531"/>
    <w:rsid w:val="00A5752A"/>
    <w:rsid w:val="00A62953"/>
    <w:rsid w:val="00A814C4"/>
    <w:rsid w:val="00A81670"/>
    <w:rsid w:val="00A9028D"/>
    <w:rsid w:val="00AA0F6E"/>
    <w:rsid w:val="00AA679F"/>
    <w:rsid w:val="00AC0E9A"/>
    <w:rsid w:val="00AD1538"/>
    <w:rsid w:val="00AD50F1"/>
    <w:rsid w:val="00AE307E"/>
    <w:rsid w:val="00AE45FD"/>
    <w:rsid w:val="00B32CE4"/>
    <w:rsid w:val="00B37711"/>
    <w:rsid w:val="00B43938"/>
    <w:rsid w:val="00B5702F"/>
    <w:rsid w:val="00B72311"/>
    <w:rsid w:val="00B744C0"/>
    <w:rsid w:val="00B8608E"/>
    <w:rsid w:val="00BB11AE"/>
    <w:rsid w:val="00BB69E6"/>
    <w:rsid w:val="00BC419F"/>
    <w:rsid w:val="00BE0C75"/>
    <w:rsid w:val="00BF4458"/>
    <w:rsid w:val="00C01309"/>
    <w:rsid w:val="00C15025"/>
    <w:rsid w:val="00C200B4"/>
    <w:rsid w:val="00C43C01"/>
    <w:rsid w:val="00C67DFC"/>
    <w:rsid w:val="00C75998"/>
    <w:rsid w:val="00C80DBD"/>
    <w:rsid w:val="00C81530"/>
    <w:rsid w:val="00CA3A72"/>
    <w:rsid w:val="00CD0D99"/>
    <w:rsid w:val="00CD485A"/>
    <w:rsid w:val="00CD5706"/>
    <w:rsid w:val="00CD5E2F"/>
    <w:rsid w:val="00CF7D2E"/>
    <w:rsid w:val="00D03620"/>
    <w:rsid w:val="00D12E93"/>
    <w:rsid w:val="00D23008"/>
    <w:rsid w:val="00D276E9"/>
    <w:rsid w:val="00D321FB"/>
    <w:rsid w:val="00D34DDB"/>
    <w:rsid w:val="00D41DF3"/>
    <w:rsid w:val="00D843DB"/>
    <w:rsid w:val="00D859B9"/>
    <w:rsid w:val="00D97126"/>
    <w:rsid w:val="00DB41AA"/>
    <w:rsid w:val="00DD5277"/>
    <w:rsid w:val="00DF7687"/>
    <w:rsid w:val="00E01897"/>
    <w:rsid w:val="00E1164B"/>
    <w:rsid w:val="00E34DB4"/>
    <w:rsid w:val="00E841E1"/>
    <w:rsid w:val="00E87834"/>
    <w:rsid w:val="00E939D1"/>
    <w:rsid w:val="00E96097"/>
    <w:rsid w:val="00EB591D"/>
    <w:rsid w:val="00EC34FC"/>
    <w:rsid w:val="00ED405E"/>
    <w:rsid w:val="00ED5A2E"/>
    <w:rsid w:val="00EE0693"/>
    <w:rsid w:val="00EE1761"/>
    <w:rsid w:val="00EE302A"/>
    <w:rsid w:val="00EE3C2D"/>
    <w:rsid w:val="00F4175C"/>
    <w:rsid w:val="00F5783C"/>
    <w:rsid w:val="00F66747"/>
    <w:rsid w:val="00F840D8"/>
    <w:rsid w:val="00F85EEF"/>
    <w:rsid w:val="00F8727C"/>
    <w:rsid w:val="00FA111B"/>
    <w:rsid w:val="00FE6C0E"/>
    <w:rsid w:val="00FF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80325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AEE"/>
    <w:pPr>
      <w:widowControl w:val="0"/>
    </w:pPr>
    <w:rPr>
      <w:kern w:val="2"/>
      <w:sz w:val="24"/>
      <w:szCs w:val="22"/>
    </w:rPr>
  </w:style>
  <w:style w:type="paragraph" w:styleId="3">
    <w:name w:val="heading 3"/>
    <w:basedOn w:val="a"/>
    <w:link w:val="30"/>
    <w:uiPriority w:val="9"/>
    <w:qFormat/>
    <w:rsid w:val="00226AEE"/>
    <w:pPr>
      <w:widowControl/>
      <w:spacing w:before="100" w:beforeAutospacing="1" w:after="100" w:afterAutospacing="1"/>
      <w:outlineLvl w:val="2"/>
    </w:pPr>
    <w:rPr>
      <w:rFonts w:ascii="新細明體" w:hAnsi="新細明體"/>
      <w:b/>
      <w:bCs/>
      <w:kern w:val="0"/>
      <w:sz w:val="27"/>
      <w:szCs w:val="27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119F0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link w:val="3"/>
    <w:uiPriority w:val="9"/>
    <w:rsid w:val="00226AEE"/>
    <w:rPr>
      <w:rFonts w:ascii="新細明體" w:eastAsia="新細明體" w:hAnsi="新細明體" w:cs="Times New Roman"/>
      <w:b/>
      <w:bCs/>
      <w:kern w:val="0"/>
      <w:sz w:val="27"/>
      <w:szCs w:val="27"/>
      <w:lang w:val="x-none" w:eastAsia="x-none"/>
    </w:rPr>
  </w:style>
  <w:style w:type="paragraph" w:styleId="a3">
    <w:name w:val="header"/>
    <w:basedOn w:val="a"/>
    <w:link w:val="a4"/>
    <w:uiPriority w:val="99"/>
    <w:unhideWhenUsed/>
    <w:rsid w:val="00BB69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BB69E6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B69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BB69E6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5702F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B5702F"/>
    <w:rPr>
      <w:rFonts w:ascii="Calibri Light" w:eastAsia="新細明體" w:hAnsi="Calibri Light" w:cs="Times New Roman"/>
      <w:kern w:val="2"/>
      <w:sz w:val="18"/>
      <w:szCs w:val="18"/>
    </w:rPr>
  </w:style>
  <w:style w:type="character" w:customStyle="1" w:styleId="40">
    <w:name w:val="標題 4 字元"/>
    <w:basedOn w:val="a0"/>
    <w:link w:val="4"/>
    <w:uiPriority w:val="9"/>
    <w:semiHidden/>
    <w:rsid w:val="005119F0"/>
    <w:rPr>
      <w:rFonts w:asciiTheme="majorHAnsi" w:eastAsiaTheme="majorEastAsia" w:hAnsiTheme="majorHAnsi" w:cstheme="majorBidi"/>
      <w:kern w:val="2"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AEE"/>
    <w:pPr>
      <w:widowControl w:val="0"/>
    </w:pPr>
    <w:rPr>
      <w:kern w:val="2"/>
      <w:sz w:val="24"/>
      <w:szCs w:val="22"/>
    </w:rPr>
  </w:style>
  <w:style w:type="paragraph" w:styleId="3">
    <w:name w:val="heading 3"/>
    <w:basedOn w:val="a"/>
    <w:link w:val="30"/>
    <w:uiPriority w:val="9"/>
    <w:qFormat/>
    <w:rsid w:val="00226AEE"/>
    <w:pPr>
      <w:widowControl/>
      <w:spacing w:before="100" w:beforeAutospacing="1" w:after="100" w:afterAutospacing="1"/>
      <w:outlineLvl w:val="2"/>
    </w:pPr>
    <w:rPr>
      <w:rFonts w:ascii="新細明體" w:hAnsi="新細明體"/>
      <w:b/>
      <w:bCs/>
      <w:kern w:val="0"/>
      <w:sz w:val="27"/>
      <w:szCs w:val="27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119F0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link w:val="3"/>
    <w:uiPriority w:val="9"/>
    <w:rsid w:val="00226AEE"/>
    <w:rPr>
      <w:rFonts w:ascii="新細明體" w:eastAsia="新細明體" w:hAnsi="新細明體" w:cs="Times New Roman"/>
      <w:b/>
      <w:bCs/>
      <w:kern w:val="0"/>
      <w:sz w:val="27"/>
      <w:szCs w:val="27"/>
      <w:lang w:val="x-none" w:eastAsia="x-none"/>
    </w:rPr>
  </w:style>
  <w:style w:type="paragraph" w:styleId="a3">
    <w:name w:val="header"/>
    <w:basedOn w:val="a"/>
    <w:link w:val="a4"/>
    <w:uiPriority w:val="99"/>
    <w:unhideWhenUsed/>
    <w:rsid w:val="00BB69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BB69E6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B69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BB69E6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5702F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B5702F"/>
    <w:rPr>
      <w:rFonts w:ascii="Calibri Light" w:eastAsia="新細明體" w:hAnsi="Calibri Light" w:cs="Times New Roman"/>
      <w:kern w:val="2"/>
      <w:sz w:val="18"/>
      <w:szCs w:val="18"/>
    </w:rPr>
  </w:style>
  <w:style w:type="character" w:customStyle="1" w:styleId="40">
    <w:name w:val="標題 4 字元"/>
    <w:basedOn w:val="a0"/>
    <w:link w:val="4"/>
    <w:uiPriority w:val="9"/>
    <w:semiHidden/>
    <w:rsid w:val="005119F0"/>
    <w:rPr>
      <w:rFonts w:asciiTheme="majorHAnsi" w:eastAsiaTheme="majorEastAsia" w:hAnsiTheme="majorHAnsi" w:cstheme="majorBidi"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STSIPA</Company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陳玫儒</dc:creator>
  <cp:lastModifiedBy>宋昂南</cp:lastModifiedBy>
  <cp:revision>8</cp:revision>
  <cp:lastPrinted>2018-11-14T02:03:00Z</cp:lastPrinted>
  <dcterms:created xsi:type="dcterms:W3CDTF">2018-11-09T08:01:00Z</dcterms:created>
  <dcterms:modified xsi:type="dcterms:W3CDTF">2018-11-14T02:03:00Z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APERS2_INFO_01">
    <vt:lpwstr>&lt;info&gt;&lt;style id="http://www.zotero.org/styles/apa"/&gt;&lt;format class="1"/&gt;&lt;/info&gt;PAPERS2_INFO_END</vt:lpwstr>
  </property>
</Properties>
</file>